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11" w:rsidRPr="008D6BBB" w:rsidRDefault="00727E11" w:rsidP="008D6BBB">
      <w:pPr>
        <w:pStyle w:val="1"/>
        <w:jc w:val="center"/>
        <w:rPr>
          <w:b w:val="0"/>
        </w:rPr>
      </w:pPr>
      <w:r w:rsidRPr="008D6BBB">
        <w:t>Извещение о проведен</w:t>
      </w:r>
      <w:proofErr w:type="gramStart"/>
      <w:r w:rsidRPr="008D6BBB">
        <w:t>ии ау</w:t>
      </w:r>
      <w:proofErr w:type="gramEnd"/>
      <w:r w:rsidRPr="008D6BBB">
        <w:t>кциона</w:t>
      </w:r>
    </w:p>
    <w:p w:rsidR="00727E11" w:rsidRPr="008D6BBB" w:rsidRDefault="00727E11" w:rsidP="00727E11">
      <w:pPr>
        <w:jc w:val="center"/>
        <w:rPr>
          <w:b/>
        </w:rPr>
      </w:pPr>
      <w:r w:rsidRPr="008D6BBB">
        <w:rPr>
          <w:b/>
          <w:bCs/>
          <w:color w:val="000000"/>
        </w:rPr>
        <w:t>на право заключения договор</w:t>
      </w:r>
      <w:r w:rsidR="00523B09">
        <w:rPr>
          <w:b/>
          <w:bCs/>
          <w:color w:val="000000"/>
        </w:rPr>
        <w:t>а</w:t>
      </w:r>
      <w:r w:rsidRPr="008D6BBB">
        <w:rPr>
          <w:b/>
          <w:bCs/>
          <w:color w:val="000000"/>
        </w:rPr>
        <w:t xml:space="preserve"> аренды </w:t>
      </w:r>
      <w:r w:rsidRPr="008D6BBB">
        <w:rPr>
          <w:b/>
        </w:rPr>
        <w:t>земельн</w:t>
      </w:r>
      <w:r w:rsidR="00523B09">
        <w:rPr>
          <w:b/>
        </w:rPr>
        <w:t>ого</w:t>
      </w:r>
      <w:r w:rsidRPr="008D6BBB">
        <w:rPr>
          <w:b/>
        </w:rPr>
        <w:t xml:space="preserve"> участк</w:t>
      </w:r>
      <w:r w:rsidR="00523B09">
        <w:rPr>
          <w:b/>
        </w:rPr>
        <w:t>а</w:t>
      </w:r>
    </w:p>
    <w:p w:rsidR="00727E11" w:rsidRPr="008D6BBB" w:rsidRDefault="00727E11" w:rsidP="00727E11">
      <w:pPr>
        <w:ind w:firstLine="709"/>
        <w:jc w:val="both"/>
      </w:pPr>
      <w:r w:rsidRPr="008D6BBB">
        <w:rPr>
          <w:color w:val="000000"/>
          <w:lang w:eastAsia="en-US"/>
        </w:rPr>
        <w:t>Уполномоченный орган и организатор аукциона:</w:t>
      </w:r>
      <w:r w:rsidRPr="008D6BBB">
        <w:t xml:space="preserve"> </w:t>
      </w:r>
      <w:proofErr w:type="gramStart"/>
      <w:r w:rsidRPr="008D6BBB">
        <w:t xml:space="preserve">Администрация </w:t>
      </w:r>
      <w:r w:rsidR="00523B09">
        <w:t>Еманжелинского сельского поселения</w:t>
      </w:r>
      <w:r w:rsidRPr="008D6BBB">
        <w:t xml:space="preserve"> (Челябинская область, Еткульский район, с. </w:t>
      </w:r>
      <w:r w:rsidR="00523B09">
        <w:t>Еманжелинка</w:t>
      </w:r>
      <w:r w:rsidRPr="008D6BBB">
        <w:t>, ул. Л</w:t>
      </w:r>
      <w:r w:rsidR="00523B09">
        <w:t>есная</w:t>
      </w:r>
      <w:r w:rsidRPr="008D6BBB">
        <w:t xml:space="preserve">, д. </w:t>
      </w:r>
      <w:r w:rsidR="00523B09">
        <w:t>2А</w:t>
      </w:r>
      <w:r w:rsidRPr="008D6BBB">
        <w:t xml:space="preserve">). </w:t>
      </w:r>
      <w:proofErr w:type="gramEnd"/>
    </w:p>
    <w:p w:rsidR="00727E11" w:rsidRPr="008D6BBB" w:rsidRDefault="00727E11" w:rsidP="00727E11">
      <w:pPr>
        <w:autoSpaceDE w:val="0"/>
        <w:autoSpaceDN w:val="0"/>
        <w:adjustRightInd w:val="0"/>
        <w:ind w:firstLine="709"/>
        <w:jc w:val="both"/>
      </w:pPr>
      <w:r w:rsidRPr="008D6BBB">
        <w:t xml:space="preserve">Место, дата и время проведения аукциона: аукцион состоится </w:t>
      </w:r>
      <w:r w:rsidR="00523B09">
        <w:rPr>
          <w:b/>
        </w:rPr>
        <w:t>7</w:t>
      </w:r>
      <w:r w:rsidRPr="008D6BBB">
        <w:rPr>
          <w:b/>
        </w:rPr>
        <w:t xml:space="preserve"> </w:t>
      </w:r>
      <w:r w:rsidR="00523B09">
        <w:rPr>
          <w:b/>
        </w:rPr>
        <w:t>сентября</w:t>
      </w:r>
      <w:r w:rsidRPr="008D6BBB">
        <w:rPr>
          <w:b/>
        </w:rPr>
        <w:t xml:space="preserve"> 202</w:t>
      </w:r>
      <w:r w:rsidR="00B33E80" w:rsidRPr="008D6BBB">
        <w:rPr>
          <w:b/>
        </w:rPr>
        <w:t>1</w:t>
      </w:r>
      <w:r w:rsidRPr="008D6BBB">
        <w:rPr>
          <w:b/>
        </w:rPr>
        <w:t xml:space="preserve"> года в </w:t>
      </w:r>
      <w:r w:rsidR="00523B09">
        <w:rPr>
          <w:b/>
        </w:rPr>
        <w:t>10</w:t>
      </w:r>
      <w:r w:rsidR="0091644B" w:rsidRPr="008D6BBB">
        <w:rPr>
          <w:b/>
        </w:rPr>
        <w:t>.00</w:t>
      </w:r>
      <w:r w:rsidRPr="008D6BBB">
        <w:rPr>
          <w:b/>
        </w:rPr>
        <w:t xml:space="preserve"> часов</w:t>
      </w:r>
      <w:r w:rsidRPr="008D6BBB">
        <w:t xml:space="preserve"> (время местное) по адресу: Челябинска</w:t>
      </w:r>
      <w:r w:rsidR="00523B09">
        <w:t xml:space="preserve">я область, Еткульский район, </w:t>
      </w:r>
      <w:proofErr w:type="spellStart"/>
      <w:r w:rsidR="00523B09">
        <w:t>с</w:t>
      </w:r>
      <w:proofErr w:type="gramStart"/>
      <w:r w:rsidR="00523B09">
        <w:t>.</w:t>
      </w:r>
      <w:r w:rsidR="00523B09" w:rsidRPr="00523B09">
        <w:t>Е</w:t>
      </w:r>
      <w:proofErr w:type="gramEnd"/>
      <w:r w:rsidR="00523B09" w:rsidRPr="00523B09">
        <w:t>манжелинка</w:t>
      </w:r>
      <w:proofErr w:type="spellEnd"/>
      <w:r w:rsidR="00523B09" w:rsidRPr="00523B09">
        <w:t>, ул. Лесная, д. 2А</w:t>
      </w:r>
      <w:r w:rsidRPr="008D6BBB">
        <w:t xml:space="preserve"> (администрация </w:t>
      </w:r>
      <w:r w:rsidR="00523B09">
        <w:t>Еманжелинского сельского поселения</w:t>
      </w:r>
      <w:r w:rsidRPr="008D6BBB">
        <w:t xml:space="preserve">, кабинет </w:t>
      </w:r>
      <w:r w:rsidR="00523B09">
        <w:t>Главы поселения)</w:t>
      </w:r>
      <w:r w:rsidRPr="008D6BBB">
        <w:t>. Аукцион является открытым по составу участников.</w:t>
      </w:r>
    </w:p>
    <w:p w:rsidR="00727E11" w:rsidRPr="008D6BBB" w:rsidRDefault="00727E11" w:rsidP="00727E11">
      <w:pPr>
        <w:ind w:left="1068" w:hanging="359"/>
        <w:jc w:val="both"/>
      </w:pPr>
      <w:r w:rsidRPr="008D6BBB">
        <w:t>Предмет аукциона:</w:t>
      </w:r>
    </w:p>
    <w:p w:rsidR="00193A02" w:rsidRPr="008D6BBB" w:rsidRDefault="00193A02" w:rsidP="00193A02">
      <w:pPr>
        <w:autoSpaceDE w:val="0"/>
        <w:autoSpaceDN w:val="0"/>
        <w:adjustRightInd w:val="0"/>
        <w:ind w:firstLine="720"/>
        <w:jc w:val="both"/>
      </w:pPr>
      <w:r w:rsidRPr="008D6BBB">
        <w:rPr>
          <w:b/>
        </w:rPr>
        <w:t>ЛОТ № 1</w:t>
      </w:r>
      <w:r w:rsidRPr="008D6BBB">
        <w:t xml:space="preserve">: земельный участок с кадастровым номером </w:t>
      </w:r>
      <w:r w:rsidR="00523B09" w:rsidRPr="00523B09">
        <w:rPr>
          <w:rFonts w:eastAsia="Calibri"/>
        </w:rPr>
        <w:t>74:07:0702001:173</w:t>
      </w:r>
      <w:r w:rsidRPr="008D6BBB">
        <w:t xml:space="preserve">, категория земель – </w:t>
      </w:r>
      <w:r w:rsidR="00523B09" w:rsidRPr="00523B09">
        <w:rPr>
          <w:rFonts w:eastAsia="Calibri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8D6BBB">
        <w:t>, расположенный по адресу: Челябинская область, Еткульский район</w:t>
      </w:r>
      <w:r w:rsidR="00523B09">
        <w:t xml:space="preserve">, </w:t>
      </w:r>
      <w:r w:rsidRPr="008D6BBB">
        <w:t xml:space="preserve">площадью </w:t>
      </w:r>
      <w:r w:rsidR="00523B09">
        <w:t>5000</w:t>
      </w:r>
      <w:r w:rsidRPr="008D6BBB">
        <w:t xml:space="preserve"> (</w:t>
      </w:r>
      <w:r w:rsidR="00523B09">
        <w:t>пять тысяч</w:t>
      </w:r>
      <w:r w:rsidRPr="008D6BBB">
        <w:t>) квадратных метр</w:t>
      </w:r>
      <w:r w:rsidR="00523B09">
        <w:t>ов</w:t>
      </w:r>
      <w:r w:rsidRPr="008D6BBB">
        <w:t xml:space="preserve">, разрешенное использование: </w:t>
      </w:r>
      <w:r w:rsidR="00523B09" w:rsidRPr="00523B09">
        <w:rPr>
          <w:color w:val="000000"/>
          <w:lang w:eastAsia="x-none"/>
        </w:rPr>
        <w:t>Производственная деятельность</w:t>
      </w:r>
      <w:r w:rsidRPr="008D6BBB">
        <w:t>.</w:t>
      </w:r>
    </w:p>
    <w:p w:rsidR="00193A02" w:rsidRPr="008D6BBB" w:rsidRDefault="00193A02" w:rsidP="00193A02">
      <w:pPr>
        <w:autoSpaceDE w:val="0"/>
        <w:autoSpaceDN w:val="0"/>
        <w:adjustRightInd w:val="0"/>
        <w:ind w:firstLine="709"/>
        <w:jc w:val="both"/>
      </w:pPr>
      <w:r w:rsidRPr="008D6BBB">
        <w:t>Реквизиты решения о проведен</w:t>
      </w:r>
      <w:proofErr w:type="gramStart"/>
      <w:r w:rsidRPr="008D6BBB">
        <w:t>ии ау</w:t>
      </w:r>
      <w:proofErr w:type="gramEnd"/>
      <w:r w:rsidRPr="008D6BBB">
        <w:t xml:space="preserve">кциона: Постановление администрации </w:t>
      </w:r>
      <w:r w:rsidR="00523B09">
        <w:t xml:space="preserve">Еманжелинского сельского поселения </w:t>
      </w:r>
      <w:r w:rsidRPr="008D6BBB">
        <w:t xml:space="preserve">от </w:t>
      </w:r>
      <w:r w:rsidR="00523B09">
        <w:t>03</w:t>
      </w:r>
      <w:r w:rsidRPr="008D6BBB">
        <w:t>.0</w:t>
      </w:r>
      <w:r w:rsidR="00523B09">
        <w:t>8.2021 года № 45</w:t>
      </w:r>
      <w:r w:rsidRPr="008D6BBB">
        <w:t>.</w:t>
      </w:r>
    </w:p>
    <w:p w:rsidR="008879A8" w:rsidRPr="008D6BBB" w:rsidRDefault="008879A8" w:rsidP="00523B09">
      <w:pPr>
        <w:jc w:val="both"/>
      </w:pPr>
      <w:r w:rsidRPr="008D6BBB">
        <w:t xml:space="preserve">Максимально и минимально допустимые параметры разрешенного строительства: </w:t>
      </w:r>
    </w:p>
    <w:p w:rsidR="008879A8" w:rsidRPr="008D6BBB" w:rsidRDefault="008879A8" w:rsidP="008879A8">
      <w:pPr>
        <w:ind w:firstLine="709"/>
        <w:jc w:val="both"/>
      </w:pPr>
      <w:r w:rsidRPr="008D6BBB">
        <w:t xml:space="preserve">Этажность зданий, сооружений: максимальная - </w:t>
      </w:r>
      <w:r w:rsidRPr="008D6BBB">
        <w:rPr>
          <w:color w:val="000000" w:themeColor="text1"/>
        </w:rPr>
        <w:t>не подлежит установлению</w:t>
      </w:r>
      <w:r w:rsidRPr="008D6BBB">
        <w:t xml:space="preserve">, минимальная - </w:t>
      </w:r>
      <w:r w:rsidRPr="008D6BBB">
        <w:rPr>
          <w:color w:val="000000" w:themeColor="text1"/>
        </w:rPr>
        <w:t>не подлежит установлению</w:t>
      </w:r>
      <w:r w:rsidRPr="008D6BBB">
        <w:t xml:space="preserve">; </w:t>
      </w:r>
    </w:p>
    <w:p w:rsidR="008879A8" w:rsidRPr="008D6BBB" w:rsidRDefault="008879A8" w:rsidP="008879A8">
      <w:pPr>
        <w:ind w:firstLine="709"/>
        <w:jc w:val="both"/>
      </w:pPr>
      <w:proofErr w:type="gramStart"/>
      <w:r w:rsidRPr="008D6BBB">
        <w:t xml:space="preserve">Высота зданий, сооружений: максимальная - </w:t>
      </w:r>
      <w:r w:rsidRPr="008D6BBB">
        <w:rPr>
          <w:color w:val="000000" w:themeColor="text1"/>
        </w:rPr>
        <w:t>не подлежит установлению</w:t>
      </w:r>
      <w:r w:rsidRPr="008D6BBB">
        <w:t xml:space="preserve">, минимальная - </w:t>
      </w:r>
      <w:r w:rsidRPr="008D6BBB">
        <w:rPr>
          <w:color w:val="000000" w:themeColor="text1"/>
        </w:rPr>
        <w:t>не подлежит установлению</w:t>
      </w:r>
      <w:r w:rsidRPr="008D6BBB">
        <w:t xml:space="preserve">; Процент застройки: максимальный – - </w:t>
      </w:r>
      <w:r w:rsidRPr="008D6BBB">
        <w:rPr>
          <w:color w:val="000000" w:themeColor="text1"/>
        </w:rPr>
        <w:t>не подлежит установлению</w:t>
      </w:r>
      <w:r w:rsidRPr="008D6BBB">
        <w:t xml:space="preserve">, минимальный – </w:t>
      </w:r>
      <w:r w:rsidRPr="008D6BBB">
        <w:rPr>
          <w:color w:val="000000" w:themeColor="text1"/>
        </w:rPr>
        <w:t>не подлежит установлению</w:t>
      </w:r>
      <w:r w:rsidRPr="008D6BBB">
        <w:t>.</w:t>
      </w:r>
      <w:proofErr w:type="gramEnd"/>
    </w:p>
    <w:p w:rsidR="00E925A5" w:rsidRPr="008D6BBB" w:rsidRDefault="00E925A5" w:rsidP="00E925A5">
      <w:pPr>
        <w:ind w:firstLine="709"/>
        <w:jc w:val="both"/>
        <w:rPr>
          <w:color w:val="000000" w:themeColor="text1"/>
        </w:rPr>
      </w:pPr>
      <w:r w:rsidRPr="008D6BBB">
        <w:rPr>
          <w:color w:val="000000" w:themeColor="text1"/>
        </w:rPr>
        <w:t xml:space="preserve">Срок аренды: </w:t>
      </w:r>
      <w:r w:rsidRPr="008D6BBB">
        <w:t>18 (восемнадцать) месяцев</w:t>
      </w:r>
      <w:r w:rsidRPr="008D6BBB">
        <w:rPr>
          <w:color w:val="000000" w:themeColor="text1"/>
        </w:rPr>
        <w:t>.</w:t>
      </w:r>
    </w:p>
    <w:p w:rsidR="00E925A5" w:rsidRPr="008D6BBB" w:rsidRDefault="00E925A5" w:rsidP="00E925A5">
      <w:pPr>
        <w:pStyle w:val="a8"/>
        <w:ind w:left="0" w:firstLine="709"/>
        <w:jc w:val="both"/>
        <w:rPr>
          <w:color w:val="000000" w:themeColor="text1"/>
        </w:rPr>
      </w:pPr>
      <w:r w:rsidRPr="008D6BBB">
        <w:rPr>
          <w:color w:val="000000" w:themeColor="text1"/>
        </w:rPr>
        <w:t xml:space="preserve">Начальная цена предмета аукциона: </w:t>
      </w:r>
      <w:r w:rsidRPr="00523B09">
        <w:rPr>
          <w:color w:val="000000"/>
        </w:rPr>
        <w:t>57809</w:t>
      </w:r>
      <w:r>
        <w:rPr>
          <w:color w:val="000000"/>
        </w:rPr>
        <w:t xml:space="preserve">,25 </w:t>
      </w:r>
      <w:r w:rsidRPr="008D6BBB">
        <w:rPr>
          <w:color w:val="000000"/>
        </w:rPr>
        <w:t>рублей</w:t>
      </w:r>
      <w:r w:rsidRPr="008D6BBB">
        <w:rPr>
          <w:color w:val="000000" w:themeColor="text1"/>
        </w:rPr>
        <w:t xml:space="preserve">; Сумма задатка для участия в аукционе: </w:t>
      </w:r>
      <w:r w:rsidRPr="00523B09">
        <w:rPr>
          <w:color w:val="000000"/>
        </w:rPr>
        <w:t>57809</w:t>
      </w:r>
      <w:r>
        <w:rPr>
          <w:color w:val="000000"/>
        </w:rPr>
        <w:t xml:space="preserve">,25 </w:t>
      </w:r>
      <w:r w:rsidRPr="008D6BBB">
        <w:rPr>
          <w:color w:val="000000"/>
        </w:rPr>
        <w:t>рублей</w:t>
      </w:r>
      <w:r w:rsidRPr="008D6BBB">
        <w:rPr>
          <w:color w:val="000000" w:themeColor="text1"/>
        </w:rPr>
        <w:t xml:space="preserve">; Шаг аукциона: </w:t>
      </w:r>
      <w:r>
        <w:rPr>
          <w:color w:val="000000" w:themeColor="text1"/>
        </w:rPr>
        <w:t xml:space="preserve">1734,28 </w:t>
      </w:r>
      <w:r w:rsidRPr="008D6BBB">
        <w:rPr>
          <w:color w:val="000000"/>
        </w:rPr>
        <w:t>рублей</w:t>
      </w:r>
      <w:r w:rsidRPr="008D6BBB">
        <w:rPr>
          <w:color w:val="000000" w:themeColor="text1"/>
        </w:rPr>
        <w:t xml:space="preserve">. </w:t>
      </w:r>
    </w:p>
    <w:p w:rsidR="00E925A5" w:rsidRPr="008D6BBB" w:rsidRDefault="00E925A5" w:rsidP="00E925A5">
      <w:pPr>
        <w:tabs>
          <w:tab w:val="left" w:pos="360"/>
        </w:tabs>
        <w:jc w:val="both"/>
        <w:rPr>
          <w:color w:val="000000" w:themeColor="text1"/>
        </w:rPr>
      </w:pPr>
      <w:r w:rsidRPr="008D6BBB">
        <w:rPr>
          <w:color w:val="000000" w:themeColor="text1"/>
        </w:rPr>
        <w:t xml:space="preserve">            Обременения земельного участка: вид ограничения (обременения): ограничения прав на земельный участок, предусмотренный статьями 56, 56.1 Земельного кодекса РФ; срок действия с </w:t>
      </w:r>
      <w:r>
        <w:rPr>
          <w:color w:val="000000" w:themeColor="text1"/>
        </w:rPr>
        <w:t>09.01.2019г.</w:t>
      </w:r>
      <w:r w:rsidRPr="008D6BBB">
        <w:rPr>
          <w:color w:val="000000" w:themeColor="text1"/>
        </w:rPr>
        <w:t xml:space="preserve">; реквизиты документа основания: </w:t>
      </w:r>
      <w:proofErr w:type="spellStart"/>
      <w:r>
        <w:rPr>
          <w:color w:val="000000" w:themeColor="text1"/>
        </w:rPr>
        <w:t>постонавление</w:t>
      </w:r>
      <w:proofErr w:type="spellEnd"/>
      <w:r>
        <w:rPr>
          <w:color w:val="000000" w:themeColor="text1"/>
        </w:rPr>
        <w:t xml:space="preserve"> «Об утверждении правил охраны газораспределительных етей» от 27.11.2000 № 878 выдан: Правительство Российской Федерации; Содержание ограничения (обременения): </w:t>
      </w:r>
      <w:proofErr w:type="gramStart"/>
      <w:r w:rsidRPr="00523B09">
        <w:rPr>
          <w:color w:val="000000" w:themeColor="text1"/>
        </w:rPr>
        <w:t>В соответствии с п.14 Постановления Правительства РФ от 20.11.2000 г № 878 "Об</w:t>
      </w:r>
      <w:r>
        <w:rPr>
          <w:color w:val="000000" w:themeColor="text1"/>
        </w:rPr>
        <w:t xml:space="preserve"> </w:t>
      </w:r>
      <w:r w:rsidRPr="00523B09">
        <w:rPr>
          <w:color w:val="000000" w:themeColor="text1"/>
        </w:rPr>
        <w:t>утверждении Правил охраны газораспределительных сетей" на земельные участки, входящие в охранные зоны</w:t>
      </w:r>
      <w:r>
        <w:rPr>
          <w:color w:val="000000" w:themeColor="text1"/>
        </w:rPr>
        <w:t xml:space="preserve"> </w:t>
      </w:r>
      <w:r w:rsidRPr="00523B09">
        <w:rPr>
          <w:color w:val="000000" w:themeColor="text1"/>
        </w:rPr>
        <w:t>газораспределительных сетей, в целях предупреждения их повреждения или нарушения условий их нормальной эксплуатации</w:t>
      </w:r>
      <w:r>
        <w:rPr>
          <w:color w:val="000000" w:themeColor="text1"/>
        </w:rPr>
        <w:t xml:space="preserve"> </w:t>
      </w:r>
      <w:r w:rsidRPr="00523B09">
        <w:rPr>
          <w:color w:val="000000" w:themeColor="text1"/>
        </w:rPr>
        <w:t>налагаются ограничения (обременения), которые запрещаются лицам, указанным в пункте 2 настоящих Правил: а) строить</w:t>
      </w:r>
      <w:r>
        <w:rPr>
          <w:color w:val="000000" w:themeColor="text1"/>
        </w:rPr>
        <w:t xml:space="preserve"> </w:t>
      </w:r>
      <w:r w:rsidRPr="00523B09">
        <w:rPr>
          <w:color w:val="000000" w:themeColor="text1"/>
        </w:rPr>
        <w:t>объекты жилищно-гражданского и производственного назначения;</w:t>
      </w:r>
      <w:proofErr w:type="gramEnd"/>
      <w:r w:rsidRPr="00523B09">
        <w:rPr>
          <w:color w:val="000000" w:themeColor="text1"/>
        </w:rPr>
        <w:t xml:space="preserve"> </w:t>
      </w:r>
      <w:proofErr w:type="gramStart"/>
      <w:r w:rsidRPr="00523B09">
        <w:rPr>
          <w:color w:val="000000" w:themeColor="text1"/>
        </w:rPr>
        <w:t>б) сносить и реконструировать мосты, коллекторы,</w:t>
      </w:r>
      <w:r>
        <w:rPr>
          <w:color w:val="000000" w:themeColor="text1"/>
        </w:rPr>
        <w:t xml:space="preserve"> </w:t>
      </w:r>
      <w:r w:rsidRPr="00523B09">
        <w:rPr>
          <w:color w:val="000000" w:themeColor="text1"/>
        </w:rPr>
        <w:t>автомобильные и железные дороги с расположенными на них газораспределительными сетями без предварительного выноса этих</w:t>
      </w:r>
      <w:r>
        <w:rPr>
          <w:color w:val="000000" w:themeColor="text1"/>
        </w:rPr>
        <w:t xml:space="preserve"> </w:t>
      </w:r>
      <w:r w:rsidRPr="00523B09">
        <w:rPr>
          <w:color w:val="000000" w:themeColor="text1"/>
        </w:rPr>
        <w:t>газопроводов по согласованию с эксплуатационными организациями; в) разрушать берегоукрепительные сооружения,</w:t>
      </w:r>
      <w:r>
        <w:rPr>
          <w:color w:val="000000" w:themeColor="text1"/>
        </w:rPr>
        <w:t xml:space="preserve"> </w:t>
      </w:r>
      <w:r w:rsidRPr="00523B09">
        <w:rPr>
          <w:color w:val="000000" w:themeColor="text1"/>
        </w:rPr>
        <w:t>водопропускные устройства, земляные и иные сооружения, предохраняющие газораспределительные сети от разрушений; г)</w:t>
      </w:r>
      <w:r>
        <w:rPr>
          <w:color w:val="000000" w:themeColor="text1"/>
        </w:rPr>
        <w:t xml:space="preserve"> </w:t>
      </w:r>
      <w:r w:rsidRPr="00523B09">
        <w:rPr>
          <w:color w:val="000000" w:themeColor="text1"/>
        </w:rPr>
        <w:t>перемещать, повреждать, засыпать и уничтожать опознавательные знаки, контрольно-измерительные пункты и другие</w:t>
      </w:r>
      <w:r>
        <w:rPr>
          <w:color w:val="000000" w:themeColor="text1"/>
        </w:rPr>
        <w:t xml:space="preserve"> </w:t>
      </w:r>
      <w:r w:rsidRPr="00523B09">
        <w:rPr>
          <w:color w:val="000000" w:themeColor="text1"/>
        </w:rPr>
        <w:t>устройства газораспределительных сетей;</w:t>
      </w:r>
      <w:proofErr w:type="gramEnd"/>
      <w:r w:rsidRPr="00523B09">
        <w:rPr>
          <w:color w:val="000000" w:themeColor="text1"/>
        </w:rPr>
        <w:t xml:space="preserve"> д) устраивать свалки и склады, разливать растворы кислот, солей, щелочей и</w:t>
      </w:r>
      <w:r>
        <w:rPr>
          <w:color w:val="000000" w:themeColor="text1"/>
        </w:rPr>
        <w:t xml:space="preserve"> </w:t>
      </w:r>
      <w:r w:rsidRPr="00523B09">
        <w:rPr>
          <w:color w:val="000000" w:themeColor="text1"/>
        </w:rPr>
        <w:t>других химически активных веществ; е) огораживать и перегораживать охранные зоны, препятствовать доступу персонала</w:t>
      </w:r>
      <w:r>
        <w:rPr>
          <w:color w:val="000000" w:themeColor="text1"/>
        </w:rPr>
        <w:t xml:space="preserve"> </w:t>
      </w:r>
      <w:r w:rsidRPr="00523B09">
        <w:rPr>
          <w:color w:val="000000" w:themeColor="text1"/>
        </w:rPr>
        <w:t>эксплуатационных организаций к газораспределительным сетям, проведению обслуживания и устранению повреждений</w:t>
      </w:r>
      <w:r>
        <w:rPr>
          <w:color w:val="000000" w:themeColor="text1"/>
        </w:rPr>
        <w:t xml:space="preserve"> </w:t>
      </w:r>
      <w:r w:rsidRPr="00523B09">
        <w:rPr>
          <w:color w:val="000000" w:themeColor="text1"/>
        </w:rPr>
        <w:t>газораспределительных сетей; ж) разводить огонь и размещать источники огня; з) рыть погреба, копать и обрабатывать</w:t>
      </w:r>
      <w:r>
        <w:rPr>
          <w:color w:val="000000" w:themeColor="text1"/>
        </w:rPr>
        <w:t xml:space="preserve"> </w:t>
      </w:r>
      <w:r w:rsidRPr="00523B09">
        <w:rPr>
          <w:color w:val="000000" w:themeColor="text1"/>
        </w:rPr>
        <w:t>почву сельскохозяйственными и мелиоративными орудиями и механизмами на глубину более 0,3 метра; и) открывать калитки и</w:t>
      </w:r>
      <w:r>
        <w:rPr>
          <w:color w:val="000000" w:themeColor="text1"/>
        </w:rPr>
        <w:t xml:space="preserve"> </w:t>
      </w:r>
      <w:r w:rsidRPr="00523B09">
        <w:rPr>
          <w:color w:val="000000" w:themeColor="text1"/>
        </w:rPr>
        <w:t>двери газорегуляторных пунктов, станций катодной и дренажной защиты, люки подземных колодцев, включать или отключать</w:t>
      </w:r>
      <w:r>
        <w:rPr>
          <w:color w:val="000000" w:themeColor="text1"/>
        </w:rPr>
        <w:t xml:space="preserve"> </w:t>
      </w:r>
      <w:r w:rsidRPr="00523B09">
        <w:rPr>
          <w:color w:val="000000" w:themeColor="text1"/>
        </w:rPr>
        <w:t>электроснабжение сре</w:t>
      </w:r>
      <w:proofErr w:type="gramStart"/>
      <w:r w:rsidRPr="00523B09">
        <w:rPr>
          <w:color w:val="000000" w:themeColor="text1"/>
        </w:rPr>
        <w:t>дств св</w:t>
      </w:r>
      <w:proofErr w:type="gramEnd"/>
      <w:r w:rsidRPr="00523B09">
        <w:rPr>
          <w:color w:val="000000" w:themeColor="text1"/>
        </w:rPr>
        <w:t>язи, освещения и систем телемеханики; к) набрасывать, приставлять и привязывать к опорам и</w:t>
      </w:r>
      <w:r>
        <w:rPr>
          <w:color w:val="000000" w:themeColor="text1"/>
        </w:rPr>
        <w:t xml:space="preserve"> </w:t>
      </w:r>
      <w:r w:rsidRPr="00523B09">
        <w:rPr>
          <w:color w:val="000000" w:themeColor="text1"/>
        </w:rPr>
        <w:t xml:space="preserve">надземным газопроводам, ограждениям </w:t>
      </w:r>
      <w:r w:rsidRPr="00523B09">
        <w:rPr>
          <w:color w:val="000000" w:themeColor="text1"/>
        </w:rPr>
        <w:lastRenderedPageBreak/>
        <w:t>и зданиям газораспределительных сетей посторонние предметы, лестницы, влезать на</w:t>
      </w:r>
      <w:r>
        <w:rPr>
          <w:color w:val="000000" w:themeColor="text1"/>
        </w:rPr>
        <w:t xml:space="preserve"> </w:t>
      </w:r>
      <w:r w:rsidRPr="00523B09">
        <w:rPr>
          <w:color w:val="000000" w:themeColor="text1"/>
        </w:rPr>
        <w:t>них; л) самовольно подключаться к газораспределительным сетям</w:t>
      </w:r>
      <w:proofErr w:type="gramStart"/>
      <w:r w:rsidRPr="00523B09">
        <w:rPr>
          <w:color w:val="000000" w:themeColor="text1"/>
        </w:rPr>
        <w:t xml:space="preserve">.; </w:t>
      </w:r>
      <w:proofErr w:type="gramEnd"/>
      <w:r w:rsidRPr="00523B09">
        <w:rPr>
          <w:color w:val="000000" w:themeColor="text1"/>
        </w:rPr>
        <w:t>Реестровый номер границы: 74.07.2.393</w:t>
      </w:r>
      <w:r w:rsidRPr="008D6BBB">
        <w:rPr>
          <w:color w:val="000000" w:themeColor="text1"/>
        </w:rPr>
        <w:t>.</w:t>
      </w:r>
    </w:p>
    <w:p w:rsidR="008879A8" w:rsidRPr="008D6BBB" w:rsidRDefault="008879A8" w:rsidP="008879A8">
      <w:pPr>
        <w:ind w:firstLine="709"/>
        <w:jc w:val="both"/>
      </w:pPr>
      <w:r w:rsidRPr="008D6BBB"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8879A8" w:rsidRPr="008D6BBB" w:rsidRDefault="008879A8" w:rsidP="008879A8">
      <w:pPr>
        <w:ind w:firstLine="709"/>
        <w:jc w:val="both"/>
      </w:pPr>
      <w:r w:rsidRPr="008D6BBB">
        <w:t>1) централизованные сети холодного водоснабжения отсутствуют;</w:t>
      </w:r>
    </w:p>
    <w:p w:rsidR="008879A8" w:rsidRPr="008D6BBB" w:rsidRDefault="008879A8" w:rsidP="008879A8">
      <w:pPr>
        <w:ind w:firstLine="709"/>
        <w:jc w:val="both"/>
      </w:pPr>
      <w:r w:rsidRPr="008D6BBB">
        <w:t>2) централизованные сети горячего водоснабжения отсутствуют;</w:t>
      </w:r>
    </w:p>
    <w:p w:rsidR="008879A8" w:rsidRDefault="008879A8" w:rsidP="008879A8">
      <w:pPr>
        <w:autoSpaceDE w:val="0"/>
        <w:autoSpaceDN w:val="0"/>
        <w:adjustRightInd w:val="0"/>
        <w:ind w:firstLine="709"/>
        <w:jc w:val="both"/>
      </w:pPr>
      <w:r w:rsidRPr="008D6BBB">
        <w:t>3) централизованные сети водоотведения отсутствуют.</w:t>
      </w:r>
    </w:p>
    <w:p w:rsidR="00FC390F" w:rsidRDefault="00E925A5" w:rsidP="00FC390F">
      <w:pPr>
        <w:autoSpaceDE w:val="0"/>
        <w:autoSpaceDN w:val="0"/>
        <w:adjustRightInd w:val="0"/>
        <w:ind w:firstLine="709"/>
        <w:jc w:val="both"/>
      </w:pPr>
      <w:r>
        <w:t xml:space="preserve">4) </w:t>
      </w:r>
      <w:r w:rsidR="00FC390F">
        <w:t xml:space="preserve">Строительство КВЛ-6кВ от ВЛ-6 </w:t>
      </w:r>
      <w:proofErr w:type="spellStart"/>
      <w:r w:rsidR="00FC390F">
        <w:t>кВ</w:t>
      </w:r>
      <w:proofErr w:type="spellEnd"/>
      <w:r w:rsidR="00FC390F">
        <w:t xml:space="preserve"> №1 ПС "Еманжелинка" до </w:t>
      </w:r>
      <w:proofErr w:type="gramStart"/>
      <w:r w:rsidR="00FC390F">
        <w:t>проектируемой</w:t>
      </w:r>
      <w:proofErr w:type="gramEnd"/>
      <w:r w:rsidR="00FC390F">
        <w:t xml:space="preserve"> ТП-6/0,4 </w:t>
      </w:r>
      <w:proofErr w:type="spellStart"/>
      <w:r w:rsidR="00FC390F">
        <w:t>кВ</w:t>
      </w:r>
      <w:proofErr w:type="spellEnd"/>
      <w:r w:rsidR="00FC390F">
        <w:t xml:space="preserve"> в том числе:</w:t>
      </w:r>
    </w:p>
    <w:p w:rsidR="00FC390F" w:rsidRDefault="00FC390F" w:rsidP="00FC390F">
      <w:pPr>
        <w:autoSpaceDE w:val="0"/>
        <w:autoSpaceDN w:val="0"/>
        <w:adjustRightInd w:val="0"/>
        <w:ind w:firstLine="709"/>
        <w:jc w:val="both"/>
      </w:pPr>
      <w:r>
        <w:t xml:space="preserve">1. Строительство КЛ-6 </w:t>
      </w:r>
      <w:proofErr w:type="spellStart"/>
      <w:r>
        <w:t>кВ</w:t>
      </w:r>
      <w:proofErr w:type="spellEnd"/>
      <w:r>
        <w:t xml:space="preserve"> со следующими параметрами:</w:t>
      </w:r>
    </w:p>
    <w:p w:rsidR="00FC390F" w:rsidRDefault="00FC390F" w:rsidP="00FC390F">
      <w:pPr>
        <w:autoSpaceDE w:val="0"/>
        <w:autoSpaceDN w:val="0"/>
        <w:adjustRightInd w:val="0"/>
        <w:ind w:firstLine="709"/>
        <w:jc w:val="both"/>
      </w:pPr>
      <w:r>
        <w:t>- кабель – многожильный с бумажной изоляцией;</w:t>
      </w:r>
    </w:p>
    <w:p w:rsidR="00FC390F" w:rsidRDefault="00FC390F" w:rsidP="00FC390F">
      <w:pPr>
        <w:autoSpaceDE w:val="0"/>
        <w:autoSpaceDN w:val="0"/>
        <w:adjustRightInd w:val="0"/>
        <w:ind w:firstLine="709"/>
        <w:jc w:val="both"/>
      </w:pPr>
      <w:r>
        <w:t>- сечение жилы кабеля – от 50 до 100 мм</w:t>
      </w:r>
      <w:proofErr w:type="gramStart"/>
      <w:r>
        <w:t>2</w:t>
      </w:r>
      <w:proofErr w:type="gramEnd"/>
      <w:r>
        <w:t xml:space="preserve"> включительно;</w:t>
      </w:r>
    </w:p>
    <w:p w:rsidR="00FC390F" w:rsidRDefault="00FC390F" w:rsidP="00FC390F">
      <w:pPr>
        <w:autoSpaceDE w:val="0"/>
        <w:autoSpaceDN w:val="0"/>
        <w:adjustRightInd w:val="0"/>
        <w:ind w:firstLine="709"/>
        <w:jc w:val="both"/>
      </w:pPr>
      <w:r>
        <w:t>- материал токопроводящей жилы кабеля – алюминий;</w:t>
      </w:r>
    </w:p>
    <w:p w:rsidR="00FC390F" w:rsidRDefault="00FC390F" w:rsidP="00FC390F">
      <w:pPr>
        <w:autoSpaceDE w:val="0"/>
        <w:autoSpaceDN w:val="0"/>
        <w:adjustRightInd w:val="0"/>
        <w:ind w:firstLine="709"/>
        <w:jc w:val="both"/>
      </w:pPr>
      <w:r>
        <w:t>- способ прокладки – методом ГНБ (горизонтально направленное бурение);</w:t>
      </w:r>
    </w:p>
    <w:p w:rsidR="00FC390F" w:rsidRDefault="00FC390F" w:rsidP="00FC390F">
      <w:pPr>
        <w:autoSpaceDE w:val="0"/>
        <w:autoSpaceDN w:val="0"/>
        <w:adjustRightInd w:val="0"/>
        <w:ind w:firstLine="709"/>
        <w:jc w:val="both"/>
      </w:pPr>
      <w:r>
        <w:t xml:space="preserve">- длина КЛ-6 </w:t>
      </w:r>
      <w:proofErr w:type="spellStart"/>
      <w:r>
        <w:t>кВ</w:t>
      </w:r>
      <w:proofErr w:type="spellEnd"/>
      <w:r>
        <w:t xml:space="preserve"> в траншее – 0,08 км.</w:t>
      </w:r>
    </w:p>
    <w:p w:rsidR="00FC390F" w:rsidRDefault="00FC390F" w:rsidP="00FC390F">
      <w:pPr>
        <w:autoSpaceDE w:val="0"/>
        <w:autoSpaceDN w:val="0"/>
        <w:adjustRightInd w:val="0"/>
        <w:ind w:firstLine="709"/>
        <w:jc w:val="both"/>
      </w:pPr>
      <w:r>
        <w:t xml:space="preserve">2. Строительство ВЛ-6 </w:t>
      </w:r>
      <w:proofErr w:type="spellStart"/>
      <w:r>
        <w:t>кВ</w:t>
      </w:r>
      <w:proofErr w:type="spellEnd"/>
      <w:r>
        <w:t xml:space="preserve"> изолированным самонесущим проводом в </w:t>
      </w:r>
      <w:proofErr w:type="spellStart"/>
      <w:r>
        <w:t>одноцепном</w:t>
      </w:r>
      <w:proofErr w:type="spellEnd"/>
      <w:r>
        <w:t xml:space="preserve"> исполнении со следующими параметрами:</w:t>
      </w:r>
    </w:p>
    <w:p w:rsidR="00FC390F" w:rsidRDefault="00FC390F" w:rsidP="00FC390F">
      <w:pPr>
        <w:autoSpaceDE w:val="0"/>
        <w:autoSpaceDN w:val="0"/>
        <w:adjustRightInd w:val="0"/>
        <w:ind w:firstLine="709"/>
        <w:jc w:val="both"/>
      </w:pPr>
      <w:r>
        <w:t>- материал провода – алюминий;</w:t>
      </w:r>
    </w:p>
    <w:p w:rsidR="00FC390F" w:rsidRDefault="00FC390F" w:rsidP="00FC390F">
      <w:pPr>
        <w:autoSpaceDE w:val="0"/>
        <w:autoSpaceDN w:val="0"/>
        <w:adjustRightInd w:val="0"/>
        <w:ind w:firstLine="709"/>
        <w:jc w:val="both"/>
      </w:pPr>
      <w:r>
        <w:t>- длина линии – 0,82 км;</w:t>
      </w:r>
    </w:p>
    <w:p w:rsidR="00FC390F" w:rsidRDefault="00FC390F" w:rsidP="00FC390F">
      <w:pPr>
        <w:autoSpaceDE w:val="0"/>
        <w:autoSpaceDN w:val="0"/>
        <w:adjustRightInd w:val="0"/>
        <w:ind w:firstLine="709"/>
        <w:jc w:val="both"/>
      </w:pPr>
      <w:r>
        <w:t>- сечение провода – от 50 до 100 мм</w:t>
      </w:r>
      <w:proofErr w:type="gramStart"/>
      <w:r>
        <w:t>2</w:t>
      </w:r>
      <w:proofErr w:type="gramEnd"/>
      <w:r>
        <w:t xml:space="preserve"> включительно.</w:t>
      </w:r>
    </w:p>
    <w:p w:rsidR="00FC390F" w:rsidRDefault="00FC390F" w:rsidP="00FC390F">
      <w:pPr>
        <w:autoSpaceDE w:val="0"/>
        <w:autoSpaceDN w:val="0"/>
        <w:adjustRightInd w:val="0"/>
        <w:jc w:val="both"/>
      </w:pPr>
      <w:r>
        <w:t>Предусмотреть установку пунктов секционирования (разъединителей с номинальным током 400 А).</w:t>
      </w:r>
    </w:p>
    <w:p w:rsidR="00FC390F" w:rsidRDefault="00FC390F" w:rsidP="00FC390F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 xml:space="preserve">Предусмотреть установку ТП-6/0,4 </w:t>
      </w:r>
      <w:proofErr w:type="spellStart"/>
      <w:r>
        <w:t>кВ</w:t>
      </w:r>
      <w:proofErr w:type="spellEnd"/>
      <w:r>
        <w:t xml:space="preserve"> столбового типа с трансформатором мощностью не менее 25 </w:t>
      </w:r>
      <w:proofErr w:type="spellStart"/>
      <w:r>
        <w:t>кВА</w:t>
      </w:r>
      <w:proofErr w:type="spellEnd"/>
      <w:r>
        <w:t xml:space="preserve"> и комплексом учета на вводе в РУ-0,4 </w:t>
      </w:r>
      <w:proofErr w:type="spellStart"/>
      <w:r>
        <w:t>кВ.</w:t>
      </w:r>
      <w:proofErr w:type="spellEnd"/>
      <w:r>
        <w:t xml:space="preserve"> Проектируемую ТП-6/0,4 </w:t>
      </w:r>
      <w:proofErr w:type="spellStart"/>
      <w:r>
        <w:t>кВ</w:t>
      </w:r>
      <w:proofErr w:type="spellEnd"/>
      <w:r>
        <w:t xml:space="preserve"> подключить через пункты секционирования (разъединители) к проектируемой КВЛ-6 </w:t>
      </w:r>
      <w:proofErr w:type="spellStart"/>
      <w:r>
        <w:t>кВ</w:t>
      </w:r>
      <w:proofErr w:type="spellEnd"/>
      <w:r>
        <w:t xml:space="preserve"> от ВЛ-6 </w:t>
      </w:r>
      <w:proofErr w:type="spellStart"/>
      <w:r>
        <w:t>кВ</w:t>
      </w:r>
      <w:proofErr w:type="spellEnd"/>
      <w:r>
        <w:t xml:space="preserve"> №1 ПС "Еманжелинка".</w:t>
      </w:r>
      <w:proofErr w:type="gramEnd"/>
      <w:r>
        <w:t xml:space="preserve"> Место установки ТП определить проектом.</w:t>
      </w:r>
    </w:p>
    <w:p w:rsidR="00FC390F" w:rsidRDefault="00FC390F" w:rsidP="00FC390F">
      <w:pPr>
        <w:autoSpaceDE w:val="0"/>
        <w:autoSpaceDN w:val="0"/>
        <w:adjustRightInd w:val="0"/>
        <w:ind w:firstLine="709"/>
        <w:jc w:val="both"/>
      </w:pPr>
      <w:r>
        <w:t xml:space="preserve">4. </w:t>
      </w:r>
      <w:proofErr w:type="gramStart"/>
      <w:r>
        <w:t xml:space="preserve">Строительство воздушной ЛЭП 0,4 </w:t>
      </w:r>
      <w:proofErr w:type="spellStart"/>
      <w:r>
        <w:t>кВ</w:t>
      </w:r>
      <w:proofErr w:type="spellEnd"/>
      <w:r>
        <w:t xml:space="preserve"> от проектируемой ТП-6/0,4 </w:t>
      </w:r>
      <w:proofErr w:type="spellStart"/>
      <w:r>
        <w:t>кВ</w:t>
      </w:r>
      <w:proofErr w:type="spellEnd"/>
      <w:r>
        <w:t xml:space="preserve"> до границы земельного участка проводом СИП сечением не более 70 мм² протяженностью 0,02 км.</w:t>
      </w:r>
      <w:proofErr w:type="gramEnd"/>
      <w:r>
        <w:t xml:space="preserve"> Трассу ЛЭП определить проектом.</w:t>
      </w:r>
    </w:p>
    <w:p w:rsidR="00FC390F" w:rsidRDefault="00FC390F" w:rsidP="00FC390F">
      <w:pPr>
        <w:autoSpaceDE w:val="0"/>
        <w:autoSpaceDN w:val="0"/>
        <w:adjustRightInd w:val="0"/>
        <w:ind w:firstLine="709"/>
        <w:jc w:val="both"/>
      </w:pPr>
      <w:r>
        <w:t xml:space="preserve">5. Ответвление от опоры ВЛ-0,4 </w:t>
      </w:r>
      <w:proofErr w:type="spellStart"/>
      <w:r>
        <w:t>кВ</w:t>
      </w:r>
      <w:proofErr w:type="spellEnd"/>
      <w:r>
        <w:t xml:space="preserve"> до измерительного комплекса электрической энергии выполнить проводом марки СИП сечением не менее 16 мм</w:t>
      </w:r>
      <w:proofErr w:type="gramStart"/>
      <w:r>
        <w:t>2</w:t>
      </w:r>
      <w:proofErr w:type="gramEnd"/>
      <w:r>
        <w:t xml:space="preserve"> протяженностью 0,003 км. Наличие скруток и паек не </w:t>
      </w:r>
      <w:proofErr w:type="gramStart"/>
      <w:r>
        <w:t>до-пускается</w:t>
      </w:r>
      <w:proofErr w:type="gramEnd"/>
      <w:r>
        <w:t>.</w:t>
      </w:r>
    </w:p>
    <w:p w:rsidR="00E925A5" w:rsidRPr="008D6BBB" w:rsidRDefault="00FC390F" w:rsidP="00FC390F">
      <w:pPr>
        <w:autoSpaceDE w:val="0"/>
        <w:autoSpaceDN w:val="0"/>
        <w:adjustRightInd w:val="0"/>
        <w:ind w:firstLine="709"/>
        <w:jc w:val="both"/>
      </w:pPr>
      <w:r>
        <w:t xml:space="preserve">6. Установить коммерческий учет электрической энергии (мощности) трехфазный прямого включения 0,4 </w:t>
      </w:r>
      <w:proofErr w:type="spellStart"/>
      <w:r>
        <w:t>кВ</w:t>
      </w:r>
      <w:proofErr w:type="spellEnd"/>
      <w:r>
        <w:t xml:space="preserve"> в точке присоединения, согласно пункту 7.1 технических условий. Количество точек учета: одна.</w:t>
      </w:r>
    </w:p>
    <w:p w:rsidR="00727E11" w:rsidRPr="008D6BBB" w:rsidRDefault="00727E11" w:rsidP="00727E11">
      <w:pPr>
        <w:autoSpaceDE w:val="0"/>
        <w:autoSpaceDN w:val="0"/>
        <w:adjustRightInd w:val="0"/>
        <w:ind w:firstLine="720"/>
        <w:jc w:val="both"/>
      </w:pPr>
      <w:r w:rsidRPr="008D6BBB">
        <w:t>Порядок приема заявок: 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727E11" w:rsidRPr="008D6BBB" w:rsidRDefault="00727E11" w:rsidP="00727E11">
      <w:pPr>
        <w:autoSpaceDE w:val="0"/>
        <w:autoSpaceDN w:val="0"/>
        <w:adjustRightInd w:val="0"/>
        <w:ind w:firstLine="720"/>
        <w:jc w:val="both"/>
      </w:pPr>
      <w:bookmarkStart w:id="0" w:name="sub_391211"/>
      <w:r w:rsidRPr="008D6BBB">
        <w:t>1) заявка на участие в аукционе по установленной форме с указанием банковских реквизитов счета для возврата задатка;</w:t>
      </w:r>
    </w:p>
    <w:p w:rsidR="00727E11" w:rsidRPr="008D6BBB" w:rsidRDefault="00727E11" w:rsidP="00727E11">
      <w:pPr>
        <w:autoSpaceDE w:val="0"/>
        <w:autoSpaceDN w:val="0"/>
        <w:adjustRightInd w:val="0"/>
        <w:ind w:firstLine="720"/>
        <w:jc w:val="both"/>
      </w:pPr>
      <w:bookmarkStart w:id="1" w:name="sub_391212"/>
      <w:bookmarkEnd w:id="0"/>
      <w:r w:rsidRPr="008D6BBB">
        <w:t>2) копии документов, удостоверяющих личность заявителя (для граждан);</w:t>
      </w:r>
    </w:p>
    <w:p w:rsidR="00727E11" w:rsidRPr="008D6BBB" w:rsidRDefault="00727E11" w:rsidP="00727E11">
      <w:pPr>
        <w:autoSpaceDE w:val="0"/>
        <w:autoSpaceDN w:val="0"/>
        <w:adjustRightInd w:val="0"/>
        <w:ind w:firstLine="720"/>
        <w:jc w:val="both"/>
      </w:pPr>
      <w:bookmarkStart w:id="2" w:name="sub_3912140"/>
      <w:bookmarkEnd w:id="1"/>
      <w:r w:rsidRPr="008D6BBB">
        <w:t>3) документы, подтверждающие внесение задатка.</w:t>
      </w:r>
      <w:bookmarkEnd w:id="2"/>
    </w:p>
    <w:p w:rsidR="00727E11" w:rsidRPr="008D6BBB" w:rsidRDefault="00727E11" w:rsidP="00727E11">
      <w:pPr>
        <w:ind w:firstLine="709"/>
        <w:jc w:val="both"/>
      </w:pPr>
      <w:r w:rsidRPr="008D6BBB"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727E11" w:rsidRPr="008D6BBB" w:rsidRDefault="00727E11" w:rsidP="00727E11">
      <w:pPr>
        <w:ind w:firstLine="709"/>
        <w:jc w:val="both"/>
      </w:pPr>
      <w:r w:rsidRPr="008D6BBB">
        <w:t xml:space="preserve">Протокол рассмотрения заявок на участие в аукционе подписывается Организатором аукциона </w:t>
      </w:r>
      <w:r w:rsidR="00E925A5">
        <w:rPr>
          <w:b/>
        </w:rPr>
        <w:t>03</w:t>
      </w:r>
      <w:r w:rsidRPr="008D6BBB">
        <w:rPr>
          <w:b/>
        </w:rPr>
        <w:t xml:space="preserve"> </w:t>
      </w:r>
      <w:r w:rsidR="00E925A5">
        <w:rPr>
          <w:b/>
        </w:rPr>
        <w:t>сентября</w:t>
      </w:r>
      <w:r w:rsidRPr="008D6BBB">
        <w:rPr>
          <w:b/>
        </w:rPr>
        <w:t xml:space="preserve"> 202</w:t>
      </w:r>
      <w:r w:rsidR="00B33E80" w:rsidRPr="008D6BBB">
        <w:rPr>
          <w:b/>
        </w:rPr>
        <w:t>1</w:t>
      </w:r>
      <w:r w:rsidRPr="008D6BBB">
        <w:rPr>
          <w:b/>
        </w:rPr>
        <w:t xml:space="preserve"> года в 10 часов</w:t>
      </w:r>
      <w:r w:rsidRPr="008D6BBB">
        <w:t>.</w:t>
      </w:r>
    </w:p>
    <w:p w:rsidR="00727E11" w:rsidRPr="008D6BBB" w:rsidRDefault="00727E11" w:rsidP="00727E1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3" w:name="sub_10141"/>
      <w:bookmarkStart w:id="4" w:name="sub_391220"/>
      <w:r w:rsidRPr="008D6BBB">
        <w:rPr>
          <w:rFonts w:eastAsia="Calibri"/>
          <w:lang w:eastAsia="en-US"/>
        </w:rPr>
        <w:t>Аукцион проводится в следующем порядке:</w:t>
      </w:r>
    </w:p>
    <w:p w:rsidR="00727E11" w:rsidRPr="008D6BBB" w:rsidRDefault="00727E11" w:rsidP="00727E1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5" w:name="sub_101411"/>
      <w:bookmarkEnd w:id="3"/>
      <w:r w:rsidRPr="008D6BBB">
        <w:rPr>
          <w:rFonts w:eastAsia="Calibri"/>
          <w:lang w:eastAsia="en-US"/>
        </w:rPr>
        <w:t>1) организатор аукциона непосредственно перед началом проведения, аукциона регистрирует прибывших для участия в аукционе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727E11" w:rsidRPr="008D6BBB" w:rsidRDefault="00727E11" w:rsidP="00727E1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6" w:name="sub_101412"/>
      <w:bookmarkEnd w:id="5"/>
      <w:r w:rsidRPr="008D6BBB">
        <w:rPr>
          <w:rFonts w:eastAsia="Calibri"/>
          <w:lang w:eastAsia="en-US"/>
        </w:rPr>
        <w:lastRenderedPageBreak/>
        <w:t>2) аукцион начинается с объявления аукционистом начала проведения аукциона (лота), предмета аукциона (лота), начальной цены предмета аукциона (цены лота), «шага аукциона»;</w:t>
      </w:r>
    </w:p>
    <w:p w:rsidR="00727E11" w:rsidRPr="008D6BBB" w:rsidRDefault="00727E11" w:rsidP="00727E11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bookmarkStart w:id="7" w:name="sub_101414"/>
      <w:bookmarkEnd w:id="6"/>
      <w:proofErr w:type="gramStart"/>
      <w:r w:rsidRPr="008D6BBB">
        <w:rPr>
          <w:rFonts w:eastAsia="Calibri"/>
          <w:color w:val="000000"/>
          <w:lang w:eastAsia="en-US"/>
        </w:rPr>
        <w:t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  <w:proofErr w:type="gramEnd"/>
    </w:p>
    <w:p w:rsidR="00727E11" w:rsidRPr="008D6BBB" w:rsidRDefault="00727E11" w:rsidP="00727E1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8" w:name="sub_101417"/>
      <w:bookmarkEnd w:id="7"/>
      <w:r w:rsidRPr="008D6BBB">
        <w:rPr>
          <w:rFonts w:eastAsia="Calibri"/>
          <w:lang w:eastAsia="en-US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8"/>
    <w:p w:rsidR="00727E11" w:rsidRPr="008D6BBB" w:rsidRDefault="00727E11" w:rsidP="00727E11">
      <w:pPr>
        <w:ind w:firstLine="709"/>
        <w:jc w:val="both"/>
      </w:pPr>
      <w:r w:rsidRPr="008D6BBB"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727E11" w:rsidRPr="008D6BBB" w:rsidRDefault="00727E11" w:rsidP="00727E11">
      <w:pPr>
        <w:autoSpaceDE w:val="0"/>
        <w:autoSpaceDN w:val="0"/>
        <w:adjustRightInd w:val="0"/>
        <w:ind w:firstLine="720"/>
        <w:jc w:val="both"/>
      </w:pPr>
      <w:r w:rsidRPr="008D6BBB">
        <w:t>В течение трех рабочих дней со дня подписания протокола о результатах аукциона Организатор аукциона обязуется возвратить задатки лицам, участвовавшим в аукционе, но не победившим в нем.</w:t>
      </w:r>
    </w:p>
    <w:p w:rsidR="00727E11" w:rsidRPr="008D6BBB" w:rsidRDefault="00727E11" w:rsidP="00727E11">
      <w:pPr>
        <w:tabs>
          <w:tab w:val="left" w:pos="2870"/>
        </w:tabs>
        <w:autoSpaceDE w:val="0"/>
        <w:autoSpaceDN w:val="0"/>
        <w:adjustRightInd w:val="0"/>
        <w:ind w:firstLine="709"/>
        <w:jc w:val="both"/>
      </w:pPr>
      <w:bookmarkStart w:id="9" w:name="sub_391221"/>
      <w:bookmarkEnd w:id="4"/>
      <w:r w:rsidRPr="008D6BBB">
        <w:t>Задаток, внесенный лицом, признанным победителем аукциона, задаток, внесенный иным лицом, с которым заключен договор аренды земельного участка, засчитываются в оплату приобретаемого земельного участка. Задатки, внесенные этими лицами, не заключившими в установленном законодательством порядке договора аренды земельного участка вследствие уклонения от заключения указанного договора, не возвращаются.</w:t>
      </w:r>
    </w:p>
    <w:bookmarkEnd w:id="9"/>
    <w:p w:rsidR="00727E11" w:rsidRPr="008D6BBB" w:rsidRDefault="00727E11" w:rsidP="00E925A5">
      <w:pPr>
        <w:ind w:firstLine="708"/>
        <w:jc w:val="both"/>
      </w:pPr>
      <w:r w:rsidRPr="008D6BBB">
        <w:t xml:space="preserve">Форму заявки на участие в аукционе можно получить у Организатора аукциона, а также на официальном сайте администрации </w:t>
      </w:r>
      <w:r w:rsidR="00E925A5">
        <w:t>Еманжелинского сельского поселения в сети «Интернет»</w:t>
      </w:r>
      <w:r w:rsidRPr="008D6BBB">
        <w:t>-</w:t>
      </w:r>
      <w:r w:rsidR="00E925A5" w:rsidRPr="00E925A5">
        <w:t>https://www.admetkul.ru/poselenie/emanjelinka/</w:t>
      </w:r>
      <w:r w:rsidR="00E925A5">
        <w:t>.</w:t>
      </w:r>
    </w:p>
    <w:p w:rsidR="00727E11" w:rsidRPr="008D6BBB" w:rsidRDefault="00727E11" w:rsidP="00727E11">
      <w:pPr>
        <w:ind w:firstLine="708"/>
        <w:jc w:val="both"/>
      </w:pPr>
      <w:r w:rsidRPr="008D6BBB">
        <w:t>Один заявитель вправе подать только одну заявку на участие в аукционе.</w:t>
      </w:r>
    </w:p>
    <w:p w:rsidR="00727E11" w:rsidRPr="008D6BBB" w:rsidRDefault="00727E11" w:rsidP="00727E11">
      <w:pPr>
        <w:autoSpaceDE w:val="0"/>
        <w:autoSpaceDN w:val="0"/>
        <w:adjustRightInd w:val="0"/>
        <w:ind w:firstLine="720"/>
        <w:jc w:val="both"/>
      </w:pPr>
      <w:bookmarkStart w:id="10" w:name="sub_39126"/>
      <w:r w:rsidRPr="008D6BBB"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1" w:name="sub_39127"/>
      <w:bookmarkEnd w:id="10"/>
    </w:p>
    <w:p w:rsidR="00727E11" w:rsidRPr="008D6BBB" w:rsidRDefault="00727E11" w:rsidP="00727E11">
      <w:pPr>
        <w:autoSpaceDE w:val="0"/>
        <w:autoSpaceDN w:val="0"/>
        <w:adjustRightInd w:val="0"/>
        <w:ind w:firstLine="720"/>
        <w:jc w:val="both"/>
      </w:pPr>
      <w:r w:rsidRPr="008D6BBB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обязуется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727E11" w:rsidRPr="008D6BBB" w:rsidRDefault="00727E11" w:rsidP="00727E11">
      <w:pPr>
        <w:ind w:firstLine="708"/>
        <w:jc w:val="both"/>
      </w:pPr>
      <w:r w:rsidRPr="008D6BBB">
        <w:t xml:space="preserve">Прием заявок на участие в аукционе проводится по адресу Организатора аукциона: Челябинская область, Еткульский район, </w:t>
      </w:r>
      <w:proofErr w:type="gramStart"/>
      <w:r w:rsidRPr="008D6BBB">
        <w:t>с</w:t>
      </w:r>
      <w:proofErr w:type="gramEnd"/>
      <w:r w:rsidRPr="008D6BBB">
        <w:t xml:space="preserve">. </w:t>
      </w:r>
      <w:proofErr w:type="gramStart"/>
      <w:r w:rsidR="00E925A5">
        <w:t>Еманжелинка</w:t>
      </w:r>
      <w:proofErr w:type="gramEnd"/>
      <w:r w:rsidRPr="008D6BBB">
        <w:t xml:space="preserve">, ул. </w:t>
      </w:r>
      <w:r w:rsidR="00E925A5">
        <w:t>Лесная</w:t>
      </w:r>
      <w:r w:rsidRPr="008D6BBB">
        <w:t xml:space="preserve">, д. </w:t>
      </w:r>
      <w:r w:rsidR="00E925A5">
        <w:t>2А</w:t>
      </w:r>
      <w:r w:rsidRPr="008D6BBB">
        <w:t xml:space="preserve">, по рабочим дням с 8 до 16 часов </w:t>
      </w:r>
      <w:r w:rsidRPr="008D6BBB">
        <w:rPr>
          <w:b/>
        </w:rPr>
        <w:t xml:space="preserve">с </w:t>
      </w:r>
      <w:r w:rsidR="00E925A5">
        <w:rPr>
          <w:b/>
        </w:rPr>
        <w:t>06</w:t>
      </w:r>
      <w:r w:rsidRPr="008D6BBB">
        <w:rPr>
          <w:b/>
        </w:rPr>
        <w:t xml:space="preserve"> </w:t>
      </w:r>
      <w:r w:rsidR="00E925A5">
        <w:rPr>
          <w:b/>
        </w:rPr>
        <w:t>августа</w:t>
      </w:r>
      <w:r w:rsidRPr="008D6BBB">
        <w:rPr>
          <w:b/>
        </w:rPr>
        <w:t xml:space="preserve"> 202</w:t>
      </w:r>
      <w:r w:rsidR="002C118B" w:rsidRPr="008D6BBB">
        <w:rPr>
          <w:b/>
        </w:rPr>
        <w:t>1</w:t>
      </w:r>
      <w:r w:rsidRPr="008D6BBB">
        <w:rPr>
          <w:b/>
        </w:rPr>
        <w:t xml:space="preserve"> года по </w:t>
      </w:r>
      <w:r w:rsidR="00E925A5">
        <w:rPr>
          <w:b/>
        </w:rPr>
        <w:t>02</w:t>
      </w:r>
      <w:r w:rsidR="002C118B" w:rsidRPr="008D6BBB">
        <w:rPr>
          <w:b/>
        </w:rPr>
        <w:t xml:space="preserve"> </w:t>
      </w:r>
      <w:r w:rsidR="00E925A5">
        <w:rPr>
          <w:b/>
        </w:rPr>
        <w:t>сентября</w:t>
      </w:r>
      <w:r w:rsidRPr="008D6BBB">
        <w:rPr>
          <w:b/>
        </w:rPr>
        <w:t xml:space="preserve"> 202</w:t>
      </w:r>
      <w:r w:rsidR="002C118B" w:rsidRPr="008D6BBB">
        <w:rPr>
          <w:b/>
        </w:rPr>
        <w:t>1</w:t>
      </w:r>
      <w:r w:rsidRPr="008D6BBB">
        <w:rPr>
          <w:b/>
        </w:rPr>
        <w:t xml:space="preserve"> года</w:t>
      </w:r>
      <w:r w:rsidRPr="008D6BBB">
        <w:t xml:space="preserve"> (включительно).</w:t>
      </w:r>
    </w:p>
    <w:p w:rsidR="00727E11" w:rsidRPr="008D6BBB" w:rsidRDefault="00727E11" w:rsidP="00727E11">
      <w:pPr>
        <w:ind w:firstLine="709"/>
        <w:jc w:val="both"/>
      </w:pPr>
      <w:r w:rsidRPr="008D6BBB">
        <w:t xml:space="preserve">Для участия в аукционе претендент вносит задаток, который должен поступить на расчетный счет организатора аукциона не позднее </w:t>
      </w:r>
      <w:r w:rsidR="00E925A5" w:rsidRPr="00E925A5">
        <w:rPr>
          <w:b/>
        </w:rPr>
        <w:t xml:space="preserve">02 сентября </w:t>
      </w:r>
      <w:r w:rsidRPr="008D6BBB">
        <w:rPr>
          <w:b/>
        </w:rPr>
        <w:t>202</w:t>
      </w:r>
      <w:r w:rsidR="002C118B" w:rsidRPr="008D6BBB">
        <w:rPr>
          <w:b/>
        </w:rPr>
        <w:t>1</w:t>
      </w:r>
      <w:r w:rsidRPr="008D6BBB">
        <w:rPr>
          <w:b/>
        </w:rPr>
        <w:t xml:space="preserve"> года</w:t>
      </w:r>
      <w:r w:rsidRPr="008D6BBB">
        <w:t xml:space="preserve"> (включительно). </w:t>
      </w:r>
    </w:p>
    <w:bookmarkEnd w:id="11"/>
    <w:p w:rsidR="00E925A5" w:rsidRDefault="00727E11" w:rsidP="00727E11">
      <w:pPr>
        <w:ind w:firstLine="709"/>
        <w:jc w:val="both"/>
      </w:pPr>
      <w:r w:rsidRPr="008D6BBB">
        <w:t>Реквизиты для перечисления задатка: Получатель: Финансовое управление администрации Етк</w:t>
      </w:r>
      <w:r w:rsidR="00F16515" w:rsidRPr="008D6BBB">
        <w:t xml:space="preserve">ульского муниципального района, Администрация </w:t>
      </w:r>
      <w:r w:rsidR="00E925A5">
        <w:t>Еманжелинского сельского поселения</w:t>
      </w:r>
      <w:r w:rsidR="00B04713" w:rsidRPr="008D6BBB">
        <w:t xml:space="preserve">, л\с </w:t>
      </w:r>
      <w:r w:rsidR="004260A6">
        <w:t>053651300006</w:t>
      </w:r>
      <w:r w:rsidR="00B04713" w:rsidRPr="008D6BBB">
        <w:t>ВР</w:t>
      </w:r>
      <w:r w:rsidR="00F16515" w:rsidRPr="008D6BBB">
        <w:t xml:space="preserve"> </w:t>
      </w:r>
      <w:r w:rsidRPr="008D6BBB">
        <w:t xml:space="preserve">ИНН </w:t>
      </w:r>
      <w:r w:rsidR="00B04713" w:rsidRPr="008D6BBB">
        <w:t>7430000</w:t>
      </w:r>
      <w:r w:rsidR="004260A6">
        <w:t>439</w:t>
      </w:r>
      <w:r w:rsidRPr="008D6BBB">
        <w:t xml:space="preserve"> КПП 743001001,  </w:t>
      </w:r>
      <w:r w:rsidR="00F16515" w:rsidRPr="008D6BBB">
        <w:t>БИК 017501500</w:t>
      </w:r>
      <w:r w:rsidR="00B04713" w:rsidRPr="008D6BBB">
        <w:t xml:space="preserve">, </w:t>
      </w:r>
      <w:proofErr w:type="gramStart"/>
      <w:r w:rsidR="00016750" w:rsidRPr="008D6BBB">
        <w:t>р</w:t>
      </w:r>
      <w:proofErr w:type="gramEnd"/>
      <w:r w:rsidR="00016750" w:rsidRPr="008D6BBB">
        <w:t>/счет 032326437562</w:t>
      </w:r>
      <w:r w:rsidR="004260A6">
        <w:t>04206900</w:t>
      </w:r>
      <w:r w:rsidR="00016750" w:rsidRPr="008D6BBB">
        <w:t xml:space="preserve">, </w:t>
      </w:r>
      <w:r w:rsidRPr="008D6BBB">
        <w:t xml:space="preserve"> к/</w:t>
      </w:r>
      <w:proofErr w:type="spellStart"/>
      <w:r w:rsidRPr="008D6BBB">
        <w:t>сч</w:t>
      </w:r>
      <w:proofErr w:type="spellEnd"/>
      <w:r w:rsidRPr="008D6BBB">
        <w:t xml:space="preserve"> </w:t>
      </w:r>
      <w:r w:rsidR="00F16515" w:rsidRPr="008D6BBB">
        <w:t>40102810645370000062</w:t>
      </w:r>
      <w:r w:rsidRPr="008D6BBB">
        <w:t xml:space="preserve">,  ОКТМО </w:t>
      </w:r>
      <w:r w:rsidR="004260A6">
        <w:t>75620420</w:t>
      </w:r>
      <w:r w:rsidRPr="008D6BBB">
        <w:t xml:space="preserve">. </w:t>
      </w:r>
      <w:r w:rsidR="00B054DC" w:rsidRPr="008D6BBB">
        <w:t>Отделение Челябинск Банка России// УФК по Челябинской области</w:t>
      </w:r>
      <w:r w:rsidRPr="008D6BBB">
        <w:t xml:space="preserve"> г. Челябинск. </w:t>
      </w:r>
    </w:p>
    <w:p w:rsidR="00727E11" w:rsidRPr="008D6BBB" w:rsidRDefault="00727E11" w:rsidP="00727E11">
      <w:pPr>
        <w:ind w:firstLine="709"/>
        <w:jc w:val="both"/>
      </w:pPr>
      <w:r w:rsidRPr="008D6BBB">
        <w:t xml:space="preserve">В графе «назначение платежа» указать: «Задаток для участия в аукционе на право заключения договора аренды земельного участка, </w:t>
      </w:r>
      <w:r w:rsidR="004260A6" w:rsidRPr="004260A6">
        <w:rPr>
          <w:b/>
        </w:rPr>
        <w:t>07.09.</w:t>
      </w:r>
      <w:r w:rsidRPr="008D6BBB">
        <w:rPr>
          <w:b/>
        </w:rPr>
        <w:t>202</w:t>
      </w:r>
      <w:r w:rsidR="002C118B" w:rsidRPr="008D6BBB">
        <w:rPr>
          <w:b/>
        </w:rPr>
        <w:t>1</w:t>
      </w:r>
      <w:r w:rsidRPr="008D6BBB">
        <w:t xml:space="preserve"> </w:t>
      </w:r>
      <w:r w:rsidRPr="008D6BBB">
        <w:rPr>
          <w:b/>
        </w:rPr>
        <w:t>года</w:t>
      </w:r>
      <w:r w:rsidR="00FA346F" w:rsidRPr="008D6BBB">
        <w:t xml:space="preserve">, </w:t>
      </w:r>
      <w:r w:rsidRPr="008D6BBB">
        <w:t>ЛОТ №</w:t>
      </w:r>
      <w:r w:rsidR="00B00F9C" w:rsidRPr="008D6BBB">
        <w:t xml:space="preserve"> </w:t>
      </w:r>
      <w:r w:rsidR="004260A6">
        <w:t>1</w:t>
      </w:r>
      <w:r w:rsidRPr="008D6BBB">
        <w:t>».</w:t>
      </w:r>
    </w:p>
    <w:p w:rsidR="00883BF9" w:rsidRPr="008D6BBB" w:rsidRDefault="00727E11" w:rsidP="00727E11">
      <w:pPr>
        <w:ind w:firstLine="709"/>
        <w:jc w:val="both"/>
      </w:pPr>
      <w:r w:rsidRPr="00CC7CAB">
        <w:t>Оз</w:t>
      </w:r>
      <w:r w:rsidRPr="008D6BBB">
        <w:t xml:space="preserve">накомиться с формой заявки, проектом договора аренды земельного участка,  а также иными сведениями о предмете аукциона и порядке проведения торгов можно с начала приема заявок по адресу: </w:t>
      </w:r>
      <w:proofErr w:type="gramStart"/>
      <w:r w:rsidRPr="008D6BBB">
        <w:t xml:space="preserve">Челябинская область, Еткульский район, с. </w:t>
      </w:r>
      <w:r w:rsidR="00CC7CAB">
        <w:t>Еманжелинка</w:t>
      </w:r>
      <w:r w:rsidRPr="008D6BBB">
        <w:t xml:space="preserve">, ул. </w:t>
      </w:r>
      <w:r w:rsidRPr="008D6BBB">
        <w:lastRenderedPageBreak/>
        <w:t>Л</w:t>
      </w:r>
      <w:r w:rsidR="00CC7CAB">
        <w:t>есная</w:t>
      </w:r>
      <w:r w:rsidRPr="008D6BBB">
        <w:t xml:space="preserve">, д. </w:t>
      </w:r>
      <w:r w:rsidR="00CC7CAB">
        <w:t>2А</w:t>
      </w:r>
      <w:r w:rsidRPr="008D6BBB">
        <w:t xml:space="preserve"> (администрация </w:t>
      </w:r>
      <w:r w:rsidR="00CC7CAB">
        <w:t>Еманжелинского сельского поселения)</w:t>
      </w:r>
      <w:r w:rsidRPr="008D6BBB">
        <w:t>.</w:t>
      </w:r>
      <w:proofErr w:type="gramEnd"/>
      <w:r w:rsidRPr="008D6BBB">
        <w:t xml:space="preserve"> Справки по телефону: 8(351-45) </w:t>
      </w:r>
      <w:r w:rsidR="00CC7CAB">
        <w:t>93-411</w:t>
      </w:r>
      <w:r w:rsidRPr="008D6BBB">
        <w:t>.</w:t>
      </w:r>
    </w:p>
    <w:p w:rsidR="003C06EB" w:rsidRDefault="003C06EB" w:rsidP="00A709D3">
      <w:pPr>
        <w:spacing w:line="360" w:lineRule="auto"/>
        <w:ind w:left="7080" w:firstLine="708"/>
        <w:jc w:val="both"/>
      </w:pPr>
    </w:p>
    <w:p w:rsidR="008D6BBB" w:rsidRDefault="008D6BBB" w:rsidP="00A709D3">
      <w:pPr>
        <w:spacing w:line="360" w:lineRule="auto"/>
        <w:ind w:left="7080" w:firstLine="708"/>
        <w:jc w:val="both"/>
      </w:pPr>
    </w:p>
    <w:p w:rsidR="008D6BBB" w:rsidRDefault="008D6BBB" w:rsidP="00A709D3">
      <w:pPr>
        <w:spacing w:line="360" w:lineRule="auto"/>
        <w:ind w:left="7080" w:firstLine="708"/>
        <w:jc w:val="both"/>
      </w:pPr>
    </w:p>
    <w:p w:rsidR="008D6BBB" w:rsidRDefault="008D6BBB" w:rsidP="00A709D3">
      <w:pPr>
        <w:spacing w:line="360" w:lineRule="auto"/>
        <w:ind w:left="7080" w:firstLine="708"/>
        <w:jc w:val="both"/>
      </w:pPr>
    </w:p>
    <w:p w:rsidR="008D6BBB" w:rsidRDefault="008D6BBB" w:rsidP="00A709D3">
      <w:pPr>
        <w:spacing w:line="360" w:lineRule="auto"/>
        <w:ind w:left="7080" w:firstLine="708"/>
        <w:jc w:val="both"/>
      </w:pPr>
    </w:p>
    <w:p w:rsidR="008D6BBB" w:rsidRDefault="008D6BBB" w:rsidP="00A709D3">
      <w:pPr>
        <w:spacing w:line="360" w:lineRule="auto"/>
        <w:ind w:left="7080" w:firstLine="708"/>
        <w:jc w:val="both"/>
      </w:pPr>
    </w:p>
    <w:p w:rsidR="008D6BBB" w:rsidRDefault="008D6BBB" w:rsidP="00A709D3">
      <w:pPr>
        <w:spacing w:line="360" w:lineRule="auto"/>
        <w:ind w:left="7080" w:firstLine="708"/>
        <w:jc w:val="both"/>
      </w:pPr>
    </w:p>
    <w:p w:rsidR="008D6BBB" w:rsidRDefault="008D6BBB" w:rsidP="00A709D3">
      <w:pPr>
        <w:spacing w:line="360" w:lineRule="auto"/>
        <w:ind w:left="7080" w:firstLine="708"/>
        <w:jc w:val="both"/>
      </w:pPr>
    </w:p>
    <w:p w:rsidR="008D6BBB" w:rsidRDefault="008D6BBB" w:rsidP="00A709D3">
      <w:pPr>
        <w:spacing w:line="360" w:lineRule="auto"/>
        <w:ind w:left="7080" w:firstLine="708"/>
        <w:jc w:val="both"/>
      </w:pPr>
    </w:p>
    <w:p w:rsidR="008D6BBB" w:rsidRDefault="008D6BBB" w:rsidP="00A709D3">
      <w:pPr>
        <w:spacing w:line="360" w:lineRule="auto"/>
        <w:ind w:left="7080" w:firstLine="708"/>
        <w:jc w:val="both"/>
      </w:pPr>
    </w:p>
    <w:p w:rsidR="008D6BBB" w:rsidRDefault="008D6BBB" w:rsidP="00A709D3">
      <w:pPr>
        <w:spacing w:line="360" w:lineRule="auto"/>
        <w:ind w:left="7080" w:firstLine="708"/>
        <w:jc w:val="both"/>
      </w:pPr>
    </w:p>
    <w:p w:rsidR="008D6BBB" w:rsidRDefault="008D6BBB" w:rsidP="00A709D3">
      <w:pPr>
        <w:spacing w:line="360" w:lineRule="auto"/>
        <w:ind w:left="7080" w:firstLine="708"/>
        <w:jc w:val="both"/>
      </w:pPr>
    </w:p>
    <w:p w:rsidR="008D6BBB" w:rsidRDefault="008D6BBB" w:rsidP="00A709D3">
      <w:pPr>
        <w:spacing w:line="360" w:lineRule="auto"/>
        <w:ind w:left="7080" w:firstLine="708"/>
        <w:jc w:val="both"/>
      </w:pPr>
    </w:p>
    <w:p w:rsidR="008D6BBB" w:rsidRDefault="008D6BBB" w:rsidP="00A709D3">
      <w:pPr>
        <w:spacing w:line="360" w:lineRule="auto"/>
        <w:ind w:left="7080" w:firstLine="708"/>
        <w:jc w:val="both"/>
      </w:pPr>
    </w:p>
    <w:p w:rsidR="00561666" w:rsidRDefault="00561666" w:rsidP="00A709D3">
      <w:pPr>
        <w:spacing w:line="360" w:lineRule="auto"/>
        <w:ind w:left="7080" w:firstLine="708"/>
        <w:jc w:val="both"/>
      </w:pPr>
    </w:p>
    <w:p w:rsidR="00561666" w:rsidRDefault="00561666" w:rsidP="00A709D3">
      <w:pPr>
        <w:spacing w:line="360" w:lineRule="auto"/>
        <w:ind w:left="7080" w:firstLine="708"/>
        <w:jc w:val="both"/>
      </w:pPr>
    </w:p>
    <w:p w:rsidR="00561666" w:rsidRDefault="00561666" w:rsidP="00A709D3">
      <w:pPr>
        <w:spacing w:line="360" w:lineRule="auto"/>
        <w:ind w:left="7080" w:firstLine="708"/>
        <w:jc w:val="both"/>
      </w:pPr>
    </w:p>
    <w:p w:rsidR="00561666" w:rsidRDefault="00561666" w:rsidP="00A709D3">
      <w:pPr>
        <w:spacing w:line="360" w:lineRule="auto"/>
        <w:ind w:left="7080" w:firstLine="708"/>
        <w:jc w:val="both"/>
      </w:pPr>
    </w:p>
    <w:p w:rsidR="00561666" w:rsidRDefault="00561666" w:rsidP="00A709D3">
      <w:pPr>
        <w:spacing w:line="360" w:lineRule="auto"/>
        <w:ind w:left="7080" w:firstLine="708"/>
        <w:jc w:val="both"/>
      </w:pPr>
    </w:p>
    <w:p w:rsidR="00561666" w:rsidRDefault="00561666" w:rsidP="00A709D3">
      <w:pPr>
        <w:spacing w:line="360" w:lineRule="auto"/>
        <w:ind w:left="7080" w:firstLine="708"/>
        <w:jc w:val="both"/>
      </w:pPr>
    </w:p>
    <w:p w:rsidR="00561666" w:rsidRDefault="00561666" w:rsidP="00A709D3">
      <w:pPr>
        <w:spacing w:line="360" w:lineRule="auto"/>
        <w:ind w:left="7080" w:firstLine="708"/>
        <w:jc w:val="both"/>
      </w:pPr>
    </w:p>
    <w:p w:rsidR="00561666" w:rsidRDefault="00561666" w:rsidP="00A709D3">
      <w:pPr>
        <w:spacing w:line="360" w:lineRule="auto"/>
        <w:ind w:left="7080" w:firstLine="708"/>
        <w:jc w:val="both"/>
      </w:pPr>
    </w:p>
    <w:p w:rsidR="00561666" w:rsidRDefault="00561666" w:rsidP="00A709D3">
      <w:pPr>
        <w:spacing w:line="360" w:lineRule="auto"/>
        <w:ind w:left="7080" w:firstLine="708"/>
        <w:jc w:val="both"/>
      </w:pPr>
    </w:p>
    <w:p w:rsidR="00561666" w:rsidRDefault="00561666" w:rsidP="00A709D3">
      <w:pPr>
        <w:spacing w:line="360" w:lineRule="auto"/>
        <w:ind w:left="7080" w:firstLine="708"/>
        <w:jc w:val="both"/>
      </w:pPr>
    </w:p>
    <w:p w:rsidR="00561666" w:rsidRDefault="00561666" w:rsidP="00A709D3">
      <w:pPr>
        <w:spacing w:line="360" w:lineRule="auto"/>
        <w:ind w:left="7080" w:firstLine="708"/>
        <w:jc w:val="both"/>
      </w:pPr>
    </w:p>
    <w:p w:rsidR="00561666" w:rsidRDefault="00561666" w:rsidP="00A709D3">
      <w:pPr>
        <w:spacing w:line="360" w:lineRule="auto"/>
        <w:ind w:left="7080" w:firstLine="708"/>
        <w:jc w:val="both"/>
      </w:pPr>
    </w:p>
    <w:p w:rsidR="00561666" w:rsidRDefault="00561666" w:rsidP="00A709D3">
      <w:pPr>
        <w:spacing w:line="360" w:lineRule="auto"/>
        <w:ind w:left="7080" w:firstLine="708"/>
        <w:jc w:val="both"/>
      </w:pPr>
    </w:p>
    <w:p w:rsidR="00561666" w:rsidRDefault="00561666" w:rsidP="00A709D3">
      <w:pPr>
        <w:spacing w:line="360" w:lineRule="auto"/>
        <w:ind w:left="7080" w:firstLine="708"/>
        <w:jc w:val="both"/>
      </w:pPr>
    </w:p>
    <w:p w:rsidR="00561666" w:rsidRDefault="00561666" w:rsidP="00A709D3">
      <w:pPr>
        <w:spacing w:line="360" w:lineRule="auto"/>
        <w:ind w:left="7080" w:firstLine="708"/>
        <w:jc w:val="both"/>
      </w:pPr>
    </w:p>
    <w:p w:rsidR="00561666" w:rsidRDefault="00561666" w:rsidP="00A709D3">
      <w:pPr>
        <w:spacing w:line="360" w:lineRule="auto"/>
        <w:ind w:left="7080" w:firstLine="708"/>
        <w:jc w:val="both"/>
      </w:pPr>
    </w:p>
    <w:p w:rsidR="00561666" w:rsidRDefault="00561666" w:rsidP="00A709D3">
      <w:pPr>
        <w:spacing w:line="360" w:lineRule="auto"/>
        <w:ind w:left="7080" w:firstLine="708"/>
        <w:jc w:val="both"/>
      </w:pPr>
    </w:p>
    <w:p w:rsidR="00561666" w:rsidRDefault="00561666" w:rsidP="00A709D3">
      <w:pPr>
        <w:spacing w:line="360" w:lineRule="auto"/>
        <w:ind w:left="7080" w:firstLine="708"/>
        <w:jc w:val="both"/>
      </w:pPr>
    </w:p>
    <w:p w:rsidR="00561666" w:rsidRDefault="00561666" w:rsidP="00A709D3">
      <w:pPr>
        <w:spacing w:line="360" w:lineRule="auto"/>
        <w:ind w:left="7080" w:firstLine="708"/>
        <w:jc w:val="both"/>
      </w:pPr>
      <w:bookmarkStart w:id="12" w:name="_GoBack"/>
      <w:bookmarkEnd w:id="12"/>
    </w:p>
    <w:p w:rsidR="008D6BBB" w:rsidRDefault="008D6BBB" w:rsidP="00A709D3">
      <w:pPr>
        <w:spacing w:line="360" w:lineRule="auto"/>
        <w:ind w:left="7080"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5"/>
        <w:gridCol w:w="4958"/>
      </w:tblGrid>
      <w:tr w:rsidR="008D6BBB" w:rsidRPr="00BB5134" w:rsidTr="00C471B0">
        <w:tc>
          <w:tcPr>
            <w:tcW w:w="4895" w:type="dxa"/>
          </w:tcPr>
          <w:p w:rsidR="008D6BBB" w:rsidRPr="00900516" w:rsidRDefault="008D6BBB" w:rsidP="00C471B0">
            <w:pPr>
              <w:rPr>
                <w:b/>
              </w:rPr>
            </w:pPr>
          </w:p>
        </w:tc>
        <w:tc>
          <w:tcPr>
            <w:tcW w:w="4958" w:type="dxa"/>
          </w:tcPr>
          <w:p w:rsidR="008D6BBB" w:rsidRDefault="008D6BBB" w:rsidP="00C471B0">
            <w:pPr>
              <w:jc w:val="center"/>
              <w:rPr>
                <w:sz w:val="28"/>
                <w:szCs w:val="28"/>
              </w:rPr>
            </w:pPr>
          </w:p>
          <w:p w:rsidR="008D6BBB" w:rsidRPr="00BB5134" w:rsidRDefault="008D6BBB" w:rsidP="00C471B0">
            <w:pPr>
              <w:jc w:val="center"/>
              <w:rPr>
                <w:sz w:val="28"/>
                <w:szCs w:val="28"/>
              </w:rPr>
            </w:pPr>
            <w:r w:rsidRPr="00BB5134">
              <w:rPr>
                <w:sz w:val="28"/>
                <w:szCs w:val="28"/>
              </w:rPr>
              <w:t>Организатору аукциона</w:t>
            </w:r>
          </w:p>
          <w:p w:rsidR="008D6BBB" w:rsidRPr="00BB5134" w:rsidRDefault="008D6BBB" w:rsidP="00C471B0">
            <w:pPr>
              <w:rPr>
                <w:sz w:val="28"/>
                <w:szCs w:val="28"/>
              </w:rPr>
            </w:pPr>
          </w:p>
        </w:tc>
      </w:tr>
    </w:tbl>
    <w:p w:rsidR="008D6BBB" w:rsidRDefault="008D6BBB" w:rsidP="008D6BBB">
      <w:pPr>
        <w:jc w:val="center"/>
        <w:rPr>
          <w:b/>
        </w:rPr>
      </w:pPr>
      <w:r w:rsidRPr="000332A2">
        <w:rPr>
          <w:b/>
        </w:rPr>
        <w:t>ЗАЯВКА НА УЧАСТИЕ В АУКЦИОНЕ</w:t>
      </w:r>
    </w:p>
    <w:p w:rsidR="008D6BBB" w:rsidRDefault="008D6BBB" w:rsidP="008D6BBB">
      <w:pPr>
        <w:jc w:val="center"/>
        <w:rPr>
          <w:b/>
        </w:rPr>
      </w:pPr>
      <w:r>
        <w:rPr>
          <w:b/>
        </w:rPr>
        <w:t>на право заключения договора аренды</w:t>
      </w:r>
      <w:r w:rsidRPr="000332A2">
        <w:rPr>
          <w:b/>
        </w:rPr>
        <w:t xml:space="preserve"> земельного участка</w:t>
      </w:r>
    </w:p>
    <w:p w:rsidR="008D6BBB" w:rsidRDefault="008D6BBB" w:rsidP="008D6BBB">
      <w:pPr>
        <w:jc w:val="center"/>
      </w:pPr>
      <w:r>
        <w:rPr>
          <w:b/>
        </w:rPr>
        <w:t>ЛОТ № 1</w:t>
      </w:r>
    </w:p>
    <w:p w:rsidR="008D6BBB" w:rsidRDefault="008D6BBB" w:rsidP="008D6BBB">
      <w:pPr>
        <w:jc w:val="both"/>
      </w:pPr>
      <w:r>
        <w:t>Заявитель _______________________________________________________________________</w:t>
      </w:r>
    </w:p>
    <w:p w:rsidR="008D6BBB" w:rsidRDefault="008D6BBB" w:rsidP="008D6BBB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8D6BBB" w:rsidRDefault="008D6BBB" w:rsidP="008D6BBB">
      <w:pPr>
        <w:jc w:val="both"/>
        <w:rPr>
          <w:sz w:val="16"/>
          <w:szCs w:val="16"/>
        </w:rPr>
      </w:pPr>
    </w:p>
    <w:p w:rsidR="008D6BBB" w:rsidRDefault="008D6BBB" w:rsidP="008D6BB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8D6BBB" w:rsidRDefault="008D6BBB" w:rsidP="008D6BBB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8D6BBB" w:rsidRDefault="008D6BBB" w:rsidP="008D6BBB">
      <w:pPr>
        <w:jc w:val="center"/>
        <w:rPr>
          <w:sz w:val="16"/>
          <w:szCs w:val="16"/>
        </w:rPr>
      </w:pPr>
    </w:p>
    <w:p w:rsidR="008D6BBB" w:rsidRDefault="008D6BBB" w:rsidP="008D6BB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8D6BBB" w:rsidRDefault="008D6BBB" w:rsidP="008D6BBB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8D6BBB" w:rsidRDefault="008D6BBB" w:rsidP="008D6BBB">
      <w:pPr>
        <w:jc w:val="center"/>
        <w:rPr>
          <w:sz w:val="16"/>
          <w:szCs w:val="16"/>
        </w:rPr>
      </w:pPr>
    </w:p>
    <w:p w:rsidR="008D6BBB" w:rsidRDefault="008D6BBB" w:rsidP="008D6BB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8D6BBB" w:rsidRDefault="008D6BBB" w:rsidP="008D6BB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8D6BBB" w:rsidRDefault="008D6BBB" w:rsidP="008D6BBB">
      <w:pPr>
        <w:jc w:val="center"/>
        <w:rPr>
          <w:sz w:val="16"/>
          <w:szCs w:val="16"/>
        </w:rPr>
      </w:pPr>
    </w:p>
    <w:p w:rsidR="00CC7CAB" w:rsidRDefault="00CC7CAB" w:rsidP="00CC7CAB">
      <w:pPr>
        <w:jc w:val="center"/>
        <w:rPr>
          <w:b/>
        </w:rPr>
      </w:pPr>
      <w:r>
        <w:rPr>
          <w:b/>
        </w:rPr>
        <w:t>Прошу включить в состав претендентов для участия в аукционе</w:t>
      </w:r>
    </w:p>
    <w:p w:rsidR="00CC7CAB" w:rsidRDefault="00CC7CAB" w:rsidP="00CC7CAB">
      <w:pPr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  <w:r w:rsidRPr="00335CC7">
        <w:rPr>
          <w:b/>
        </w:rPr>
        <w:t>, расположенного</w:t>
      </w:r>
      <w:r>
        <w:rPr>
          <w:b/>
        </w:rPr>
        <w:t xml:space="preserve"> по адресу:</w:t>
      </w:r>
    </w:p>
    <w:p w:rsidR="00CC7CAB" w:rsidRDefault="00CC7CAB" w:rsidP="00CC7CAB">
      <w:pPr>
        <w:pStyle w:val="ad"/>
        <w:ind w:firstLine="709"/>
        <w:contextualSpacing/>
        <w:jc w:val="both"/>
        <w:rPr>
          <w:sz w:val="16"/>
          <w:szCs w:val="16"/>
        </w:rPr>
      </w:pPr>
      <w:r w:rsidRPr="00DF6108">
        <w:rPr>
          <w:szCs w:val="24"/>
        </w:rPr>
        <w:t>Челябинс</w:t>
      </w:r>
      <w:r>
        <w:rPr>
          <w:szCs w:val="24"/>
        </w:rPr>
        <w:t>кая область, Еткульский район</w:t>
      </w:r>
      <w:r w:rsidRPr="00DF6108">
        <w:rPr>
          <w:szCs w:val="24"/>
        </w:rPr>
        <w:t xml:space="preserve">; площадью </w:t>
      </w:r>
      <w:r>
        <w:rPr>
          <w:szCs w:val="24"/>
        </w:rPr>
        <w:t xml:space="preserve">5000 </w:t>
      </w:r>
      <w:proofErr w:type="spellStart"/>
      <w:r w:rsidRPr="00DF6108">
        <w:rPr>
          <w:szCs w:val="24"/>
        </w:rPr>
        <w:t>кв</w:t>
      </w:r>
      <w:proofErr w:type="gramStart"/>
      <w:r w:rsidRPr="00DF6108">
        <w:rPr>
          <w:szCs w:val="24"/>
        </w:rPr>
        <w:t>.м</w:t>
      </w:r>
      <w:proofErr w:type="gramEnd"/>
      <w:r w:rsidRPr="00DF6108">
        <w:rPr>
          <w:szCs w:val="24"/>
        </w:rPr>
        <w:t>етров</w:t>
      </w:r>
      <w:proofErr w:type="spellEnd"/>
      <w:r w:rsidRPr="00DF6108">
        <w:rPr>
          <w:szCs w:val="24"/>
        </w:rPr>
        <w:t xml:space="preserve">;  кадастровый номер </w:t>
      </w:r>
      <w:r w:rsidRPr="009408F5">
        <w:rPr>
          <w:szCs w:val="24"/>
        </w:rPr>
        <w:t>74:07:0702001:173</w:t>
      </w:r>
      <w:r w:rsidRPr="00DF6108">
        <w:rPr>
          <w:szCs w:val="24"/>
        </w:rPr>
        <w:t>, категория земель –</w:t>
      </w:r>
      <w:r>
        <w:rPr>
          <w:szCs w:val="24"/>
        </w:rPr>
        <w:t xml:space="preserve"> </w:t>
      </w:r>
      <w:r w:rsidRPr="009408F5">
        <w:rPr>
          <w:szCs w:val="24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szCs w:val="24"/>
        </w:rPr>
        <w:t>.</w:t>
      </w:r>
    </w:p>
    <w:p w:rsidR="00CC7CAB" w:rsidRDefault="00CC7CAB" w:rsidP="00CC7CAB">
      <w:pPr>
        <w:pStyle w:val="ad"/>
        <w:ind w:firstLine="709"/>
        <w:jc w:val="both"/>
      </w:pPr>
      <w:r>
        <w:rPr>
          <w:szCs w:val="24"/>
        </w:rPr>
        <w:t xml:space="preserve">Необходимый задаток в </w:t>
      </w:r>
      <w:r w:rsidRPr="007B7B1D">
        <w:rPr>
          <w:szCs w:val="24"/>
        </w:rPr>
        <w:t xml:space="preserve">сумме  </w:t>
      </w:r>
      <w:r w:rsidRPr="009408F5">
        <w:rPr>
          <w:szCs w:val="24"/>
        </w:rPr>
        <w:t>57809 (пятьдесят семь тысяч восемьсот девять) рублей</w:t>
      </w:r>
      <w:r w:rsidRPr="00B379A6">
        <w:rPr>
          <w:szCs w:val="24"/>
        </w:rPr>
        <w:t xml:space="preserve"> в</w:t>
      </w:r>
      <w:r w:rsidRPr="007F123E">
        <w:rPr>
          <w:szCs w:val="24"/>
        </w:rPr>
        <w:t>несё</w:t>
      </w:r>
      <w:r>
        <w:t xml:space="preserve">н </w:t>
      </w:r>
      <w:r>
        <w:rPr>
          <w:i/>
          <w:sz w:val="16"/>
          <w:szCs w:val="16"/>
        </w:rPr>
        <w:t>(указывается дата внесения платежа)</w:t>
      </w:r>
      <w:r>
        <w:t>____________________.</w:t>
      </w:r>
    </w:p>
    <w:p w:rsidR="008D6BBB" w:rsidRPr="0094067F" w:rsidRDefault="008D6BBB" w:rsidP="008D6BBB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БИК банка; адрес банка;  </w:t>
      </w:r>
      <w:r w:rsidRPr="00F20835">
        <w:rPr>
          <w:i/>
          <w:sz w:val="16"/>
          <w:szCs w:val="16"/>
        </w:rPr>
        <w:t>ИНН/КПП</w:t>
      </w:r>
      <w:r>
        <w:rPr>
          <w:i/>
          <w:sz w:val="16"/>
          <w:szCs w:val="16"/>
        </w:rPr>
        <w:t xml:space="preserve"> банка;</w:t>
      </w:r>
      <w:r w:rsidRPr="00F20835">
        <w:rPr>
          <w:i/>
          <w:sz w:val="16"/>
          <w:szCs w:val="16"/>
        </w:rPr>
        <w:t xml:space="preserve"> кор</w:t>
      </w:r>
      <w:r>
        <w:rPr>
          <w:i/>
          <w:sz w:val="16"/>
          <w:szCs w:val="16"/>
        </w:rPr>
        <w:t xml:space="preserve">респондентский </w:t>
      </w:r>
      <w:r w:rsidRPr="00F20835">
        <w:rPr>
          <w:i/>
          <w:sz w:val="16"/>
          <w:szCs w:val="16"/>
        </w:rPr>
        <w:t xml:space="preserve">счет </w:t>
      </w:r>
      <w:r>
        <w:rPr>
          <w:i/>
          <w:sz w:val="16"/>
          <w:szCs w:val="16"/>
        </w:rPr>
        <w:t xml:space="preserve"> </w:t>
      </w:r>
      <w:r w:rsidRPr="00F20835">
        <w:rPr>
          <w:i/>
          <w:sz w:val="16"/>
          <w:szCs w:val="16"/>
        </w:rPr>
        <w:t>банка</w:t>
      </w:r>
      <w:r>
        <w:rPr>
          <w:i/>
          <w:sz w:val="16"/>
          <w:szCs w:val="16"/>
        </w:rPr>
        <w:t>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расчетный счет </w:t>
      </w:r>
      <w:r w:rsidRPr="00F20835">
        <w:rPr>
          <w:i/>
          <w:sz w:val="16"/>
          <w:szCs w:val="16"/>
        </w:rPr>
        <w:t xml:space="preserve"> банк</w:t>
      </w:r>
      <w:r>
        <w:rPr>
          <w:i/>
          <w:sz w:val="16"/>
          <w:szCs w:val="16"/>
        </w:rPr>
        <w:t>а;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6BBB" w:rsidRDefault="008D6BBB" w:rsidP="008D6BBB">
      <w:pPr>
        <w:jc w:val="center"/>
        <w:rPr>
          <w:b/>
        </w:rPr>
      </w:pPr>
      <w:r w:rsidRPr="008A7A26"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080"/>
        <w:gridCol w:w="1128"/>
      </w:tblGrid>
      <w:tr w:rsidR="008D6BBB" w:rsidRPr="007930D8" w:rsidTr="00C471B0">
        <w:tc>
          <w:tcPr>
            <w:tcW w:w="648" w:type="dxa"/>
          </w:tcPr>
          <w:p w:rsidR="008D6BBB" w:rsidRPr="008A7A26" w:rsidRDefault="008D6BBB" w:rsidP="00C471B0">
            <w:pPr>
              <w:jc w:val="center"/>
            </w:pPr>
            <w:r w:rsidRPr="008A7A26">
              <w:t xml:space="preserve">№ </w:t>
            </w:r>
            <w:proofErr w:type="spellStart"/>
            <w:r w:rsidRPr="008A7A26">
              <w:t>п</w:t>
            </w:r>
            <w:proofErr w:type="gramStart"/>
            <w:r w:rsidRPr="008A7A26">
              <w:t>.п</w:t>
            </w:r>
            <w:proofErr w:type="spellEnd"/>
            <w:proofErr w:type="gramEnd"/>
          </w:p>
        </w:tc>
        <w:tc>
          <w:tcPr>
            <w:tcW w:w="8249" w:type="dxa"/>
          </w:tcPr>
          <w:p w:rsidR="008D6BBB" w:rsidRPr="008A7A26" w:rsidRDefault="008D6BBB" w:rsidP="00C471B0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</w:tcPr>
          <w:p w:rsidR="008D6BBB" w:rsidRDefault="008D6BBB" w:rsidP="00C471B0">
            <w:pPr>
              <w:jc w:val="center"/>
            </w:pPr>
            <w:r>
              <w:t>Кол-во</w:t>
            </w:r>
          </w:p>
          <w:p w:rsidR="008D6BBB" w:rsidRPr="008A7A26" w:rsidRDefault="008D6BBB" w:rsidP="00C471B0">
            <w:pPr>
              <w:jc w:val="center"/>
            </w:pPr>
            <w:r w:rsidRPr="008A7A26">
              <w:t>листов</w:t>
            </w:r>
          </w:p>
        </w:tc>
      </w:tr>
      <w:tr w:rsidR="008D6BBB" w:rsidRPr="007930D8" w:rsidTr="00C471B0">
        <w:tc>
          <w:tcPr>
            <w:tcW w:w="648" w:type="dxa"/>
          </w:tcPr>
          <w:p w:rsidR="008D6BBB" w:rsidRPr="002D6007" w:rsidRDefault="008D6BBB" w:rsidP="00C471B0">
            <w:pPr>
              <w:jc w:val="center"/>
              <w:rPr>
                <w:sz w:val="20"/>
              </w:rPr>
            </w:pPr>
            <w:r w:rsidRPr="002D6007">
              <w:rPr>
                <w:sz w:val="20"/>
              </w:rPr>
              <w:t>1</w:t>
            </w:r>
          </w:p>
        </w:tc>
        <w:tc>
          <w:tcPr>
            <w:tcW w:w="8249" w:type="dxa"/>
          </w:tcPr>
          <w:p w:rsidR="008D6BBB" w:rsidRPr="002D6007" w:rsidRDefault="008D6BBB" w:rsidP="00C471B0">
            <w:pPr>
              <w:rPr>
                <w:sz w:val="20"/>
              </w:rPr>
            </w:pPr>
            <w:r w:rsidRPr="002D6007">
              <w:rPr>
                <w:sz w:val="20"/>
              </w:rPr>
              <w:t xml:space="preserve">Копия документа, удостоверяющего личность </w:t>
            </w:r>
            <w:r w:rsidRPr="002D6007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</w:tcPr>
          <w:p w:rsidR="008D6BBB" w:rsidRPr="008A7A26" w:rsidRDefault="008D6BBB" w:rsidP="00C471B0">
            <w:pPr>
              <w:jc w:val="center"/>
            </w:pPr>
          </w:p>
        </w:tc>
      </w:tr>
      <w:tr w:rsidR="008D6BBB" w:rsidRPr="007930D8" w:rsidTr="00C471B0">
        <w:tc>
          <w:tcPr>
            <w:tcW w:w="648" w:type="dxa"/>
          </w:tcPr>
          <w:p w:rsidR="008D6BBB" w:rsidRPr="002D6007" w:rsidRDefault="008D6BBB" w:rsidP="00C471B0">
            <w:pPr>
              <w:jc w:val="center"/>
              <w:rPr>
                <w:sz w:val="20"/>
              </w:rPr>
            </w:pPr>
            <w:r w:rsidRPr="002D6007">
              <w:rPr>
                <w:sz w:val="20"/>
              </w:rPr>
              <w:t>2</w:t>
            </w:r>
          </w:p>
        </w:tc>
        <w:tc>
          <w:tcPr>
            <w:tcW w:w="8249" w:type="dxa"/>
          </w:tcPr>
          <w:p w:rsidR="008D6BBB" w:rsidRPr="002D6007" w:rsidRDefault="008D6BBB" w:rsidP="00C471B0">
            <w:pPr>
              <w:rPr>
                <w:sz w:val="20"/>
              </w:rPr>
            </w:pPr>
            <w:r w:rsidRPr="002D6007"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2D6007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</w:tcPr>
          <w:p w:rsidR="008D6BBB" w:rsidRPr="008A7A26" w:rsidRDefault="008D6BBB" w:rsidP="00C471B0">
            <w:pPr>
              <w:jc w:val="center"/>
            </w:pPr>
          </w:p>
        </w:tc>
      </w:tr>
      <w:tr w:rsidR="008D6BBB" w:rsidRPr="007930D8" w:rsidTr="00C471B0">
        <w:tc>
          <w:tcPr>
            <w:tcW w:w="648" w:type="dxa"/>
          </w:tcPr>
          <w:p w:rsidR="008D6BBB" w:rsidRPr="007930D8" w:rsidRDefault="008D6BBB" w:rsidP="00C47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</w:tcPr>
          <w:p w:rsidR="008D6BBB" w:rsidRPr="007930D8" w:rsidRDefault="008D6BBB" w:rsidP="00C471B0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</w:tcPr>
          <w:p w:rsidR="008D6BBB" w:rsidRPr="008A7A26" w:rsidRDefault="008D6BBB" w:rsidP="00C471B0">
            <w:pPr>
              <w:jc w:val="center"/>
            </w:pPr>
          </w:p>
        </w:tc>
      </w:tr>
      <w:tr w:rsidR="008D6BBB" w:rsidRPr="007930D8" w:rsidTr="00C471B0">
        <w:tc>
          <w:tcPr>
            <w:tcW w:w="648" w:type="dxa"/>
          </w:tcPr>
          <w:p w:rsidR="008D6BBB" w:rsidRPr="007930D8" w:rsidRDefault="008D6BBB" w:rsidP="00C471B0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8D6BBB" w:rsidRPr="007930D8" w:rsidRDefault="008D6BBB" w:rsidP="00C471B0">
            <w:pPr>
              <w:rPr>
                <w:sz w:val="20"/>
              </w:rPr>
            </w:pPr>
            <w:r w:rsidRPr="007930D8">
              <w:rPr>
                <w:sz w:val="20"/>
              </w:rPr>
              <w:t>Дополнительно:</w:t>
            </w:r>
          </w:p>
        </w:tc>
        <w:tc>
          <w:tcPr>
            <w:tcW w:w="1134" w:type="dxa"/>
          </w:tcPr>
          <w:p w:rsidR="008D6BBB" w:rsidRPr="008A7A26" w:rsidRDefault="008D6BBB" w:rsidP="00C471B0">
            <w:pPr>
              <w:jc w:val="center"/>
            </w:pPr>
          </w:p>
        </w:tc>
      </w:tr>
      <w:tr w:rsidR="008D6BBB" w:rsidRPr="007930D8" w:rsidTr="00C471B0">
        <w:tc>
          <w:tcPr>
            <w:tcW w:w="648" w:type="dxa"/>
          </w:tcPr>
          <w:p w:rsidR="008D6BBB" w:rsidRPr="007930D8" w:rsidRDefault="008D6BBB" w:rsidP="00C471B0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8D6BBB" w:rsidRPr="007930D8" w:rsidRDefault="008D6BBB" w:rsidP="00C471B0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8D6BBB" w:rsidRPr="008A7A26" w:rsidRDefault="008D6BBB" w:rsidP="00C471B0">
            <w:pPr>
              <w:jc w:val="center"/>
            </w:pPr>
          </w:p>
        </w:tc>
      </w:tr>
    </w:tbl>
    <w:p w:rsidR="008D6BBB" w:rsidRDefault="008D6BBB" w:rsidP="008D6BBB">
      <w:pPr>
        <w:jc w:val="both"/>
      </w:pPr>
      <w:r>
        <w:t xml:space="preserve">На момент объявления </w:t>
      </w:r>
      <w:proofErr w:type="spellStart"/>
      <w:r>
        <w:t>торгов___________________________________________банкротом</w:t>
      </w:r>
      <w:proofErr w:type="spellEnd"/>
      <w:r>
        <w:t xml:space="preserve"> </w:t>
      </w:r>
    </w:p>
    <w:p w:rsidR="008D6BBB" w:rsidRDefault="008D6BBB" w:rsidP="008D6BBB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8D6BBB" w:rsidRDefault="008D6BBB" w:rsidP="008D6BBB">
      <w:pPr>
        <w:jc w:val="both"/>
      </w:pPr>
      <w:r>
        <w:t>не является и процедура внешнего управления не проводится.</w:t>
      </w:r>
    </w:p>
    <w:p w:rsidR="008D6BBB" w:rsidRDefault="008D6BBB" w:rsidP="008D6BBB">
      <w:pPr>
        <w:jc w:val="both"/>
      </w:pPr>
    </w:p>
    <w:p w:rsidR="008D6BBB" w:rsidRDefault="008D6BBB" w:rsidP="008D6BBB">
      <w:pPr>
        <w:jc w:val="both"/>
      </w:pPr>
    </w:p>
    <w:p w:rsidR="008D6BBB" w:rsidRDefault="008D6BBB" w:rsidP="008D6BBB">
      <w:pPr>
        <w:jc w:val="both"/>
      </w:pPr>
      <w:r w:rsidRPr="000E2C05">
        <w:t>Подпись заявителя</w:t>
      </w:r>
      <w:r>
        <w:t xml:space="preserve"> ___________________                    ________________________________</w:t>
      </w:r>
    </w:p>
    <w:p w:rsidR="008D6BBB" w:rsidRDefault="008D6BBB" w:rsidP="008D6BBB">
      <w:pPr>
        <w:pStyle w:val="ad"/>
        <w:contextualSpacing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proofErr w:type="gramStart"/>
      <w:r>
        <w:rPr>
          <w:sz w:val="16"/>
          <w:szCs w:val="16"/>
        </w:rPr>
        <w:t>(Фамилия, имя, отчество заявителя</w:t>
      </w:r>
      <w:proofErr w:type="gramEnd"/>
    </w:p>
    <w:p w:rsidR="008D6BBB" w:rsidRDefault="008D6BBB" w:rsidP="008D6BBB"/>
    <w:p w:rsidR="008D6BBB" w:rsidRDefault="008D6BBB" w:rsidP="00A709D3">
      <w:pPr>
        <w:spacing w:line="360" w:lineRule="auto"/>
        <w:ind w:left="7080" w:firstLine="708"/>
        <w:jc w:val="both"/>
      </w:pPr>
    </w:p>
    <w:p w:rsidR="003D570F" w:rsidRDefault="003D570F" w:rsidP="00A709D3">
      <w:pPr>
        <w:spacing w:line="360" w:lineRule="auto"/>
        <w:ind w:left="7080" w:firstLine="708"/>
        <w:jc w:val="both"/>
      </w:pPr>
    </w:p>
    <w:p w:rsidR="003D570F" w:rsidRDefault="003D570F" w:rsidP="00A709D3">
      <w:pPr>
        <w:spacing w:line="360" w:lineRule="auto"/>
        <w:ind w:left="7080" w:firstLine="708"/>
        <w:jc w:val="both"/>
      </w:pPr>
    </w:p>
    <w:p w:rsidR="00CC7CAB" w:rsidRPr="008D6BBB" w:rsidRDefault="00CC7CAB" w:rsidP="00CC7CAB">
      <w:pPr>
        <w:spacing w:line="360" w:lineRule="auto"/>
        <w:jc w:val="both"/>
      </w:pPr>
    </w:p>
    <w:sectPr w:rsidR="00CC7CAB" w:rsidRPr="008D6BBB" w:rsidSect="00A709D3">
      <w:pgSz w:w="11906" w:h="16838" w:code="9"/>
      <w:pgMar w:top="96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3A1" w:rsidRDefault="00BF73A1" w:rsidP="00F16515">
      <w:r>
        <w:separator/>
      </w:r>
    </w:p>
  </w:endnote>
  <w:endnote w:type="continuationSeparator" w:id="0">
    <w:p w:rsidR="00BF73A1" w:rsidRDefault="00BF73A1" w:rsidP="00F1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3A1" w:rsidRDefault="00BF73A1" w:rsidP="00F16515">
      <w:r>
        <w:separator/>
      </w:r>
    </w:p>
  </w:footnote>
  <w:footnote w:type="continuationSeparator" w:id="0">
    <w:p w:rsidR="00BF73A1" w:rsidRDefault="00BF73A1" w:rsidP="00F1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49EA"/>
    <w:multiLevelType w:val="hybridMultilevel"/>
    <w:tmpl w:val="1BA4B22C"/>
    <w:lvl w:ilvl="0" w:tplc="59FED9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516075"/>
    <w:multiLevelType w:val="hybridMultilevel"/>
    <w:tmpl w:val="411E7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13441"/>
    <w:multiLevelType w:val="hybridMultilevel"/>
    <w:tmpl w:val="1AF48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64231"/>
    <w:multiLevelType w:val="hybridMultilevel"/>
    <w:tmpl w:val="5CA6E308"/>
    <w:lvl w:ilvl="0" w:tplc="C26EA4F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BF2FD5"/>
    <w:multiLevelType w:val="hybridMultilevel"/>
    <w:tmpl w:val="5E2411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D641BA4"/>
    <w:multiLevelType w:val="hybridMultilevel"/>
    <w:tmpl w:val="596CD8BE"/>
    <w:lvl w:ilvl="0" w:tplc="356CD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386E1C"/>
    <w:multiLevelType w:val="hybridMultilevel"/>
    <w:tmpl w:val="08E21EC4"/>
    <w:lvl w:ilvl="0" w:tplc="717C1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42"/>
    <w:rsid w:val="00005D85"/>
    <w:rsid w:val="00006708"/>
    <w:rsid w:val="00016750"/>
    <w:rsid w:val="00017B47"/>
    <w:rsid w:val="0002201A"/>
    <w:rsid w:val="00030567"/>
    <w:rsid w:val="00030D63"/>
    <w:rsid w:val="00031C9C"/>
    <w:rsid w:val="00037BB4"/>
    <w:rsid w:val="000418E1"/>
    <w:rsid w:val="00042675"/>
    <w:rsid w:val="00042A11"/>
    <w:rsid w:val="00056ADC"/>
    <w:rsid w:val="00057A93"/>
    <w:rsid w:val="00060C5E"/>
    <w:rsid w:val="0006241C"/>
    <w:rsid w:val="00062D7D"/>
    <w:rsid w:val="00064C9A"/>
    <w:rsid w:val="00065674"/>
    <w:rsid w:val="000670F1"/>
    <w:rsid w:val="00067D13"/>
    <w:rsid w:val="00074AED"/>
    <w:rsid w:val="00090424"/>
    <w:rsid w:val="000956CE"/>
    <w:rsid w:val="00097D01"/>
    <w:rsid w:val="000A0EA6"/>
    <w:rsid w:val="000A494C"/>
    <w:rsid w:val="000A7B6D"/>
    <w:rsid w:val="000B19BD"/>
    <w:rsid w:val="000B5CA1"/>
    <w:rsid w:val="000C4D99"/>
    <w:rsid w:val="000D7F66"/>
    <w:rsid w:val="000E686C"/>
    <w:rsid w:val="000F1CE4"/>
    <w:rsid w:val="00105E10"/>
    <w:rsid w:val="001122F6"/>
    <w:rsid w:val="001126B6"/>
    <w:rsid w:val="0011630A"/>
    <w:rsid w:val="00122A93"/>
    <w:rsid w:val="00131CAC"/>
    <w:rsid w:val="00132BB1"/>
    <w:rsid w:val="0013455C"/>
    <w:rsid w:val="001346AF"/>
    <w:rsid w:val="00134CFC"/>
    <w:rsid w:val="00135F79"/>
    <w:rsid w:val="00136302"/>
    <w:rsid w:val="00136DFA"/>
    <w:rsid w:val="0014562E"/>
    <w:rsid w:val="00152829"/>
    <w:rsid w:val="001665B6"/>
    <w:rsid w:val="0017740F"/>
    <w:rsid w:val="00180A3F"/>
    <w:rsid w:val="00190619"/>
    <w:rsid w:val="0019187F"/>
    <w:rsid w:val="001932C4"/>
    <w:rsid w:val="00193A02"/>
    <w:rsid w:val="00193F14"/>
    <w:rsid w:val="00194D03"/>
    <w:rsid w:val="001962FB"/>
    <w:rsid w:val="001A7006"/>
    <w:rsid w:val="001A7F01"/>
    <w:rsid w:val="001B4758"/>
    <w:rsid w:val="001B5D81"/>
    <w:rsid w:val="001B5E8F"/>
    <w:rsid w:val="001B7845"/>
    <w:rsid w:val="001C3337"/>
    <w:rsid w:val="001C5AE5"/>
    <w:rsid w:val="001D0C10"/>
    <w:rsid w:val="001D136D"/>
    <w:rsid w:val="001D2E2B"/>
    <w:rsid w:val="001D4510"/>
    <w:rsid w:val="001D74B2"/>
    <w:rsid w:val="001D75DA"/>
    <w:rsid w:val="001E6BD7"/>
    <w:rsid w:val="001F29AC"/>
    <w:rsid w:val="001F7A23"/>
    <w:rsid w:val="002022AE"/>
    <w:rsid w:val="00203566"/>
    <w:rsid w:val="0020771B"/>
    <w:rsid w:val="00212974"/>
    <w:rsid w:val="00214343"/>
    <w:rsid w:val="002217A8"/>
    <w:rsid w:val="00232100"/>
    <w:rsid w:val="002321C4"/>
    <w:rsid w:val="00233325"/>
    <w:rsid w:val="00237670"/>
    <w:rsid w:val="002505F3"/>
    <w:rsid w:val="00254EDC"/>
    <w:rsid w:val="00262DA5"/>
    <w:rsid w:val="00263B2D"/>
    <w:rsid w:val="002666E4"/>
    <w:rsid w:val="00273FB9"/>
    <w:rsid w:val="002806AF"/>
    <w:rsid w:val="00282AE3"/>
    <w:rsid w:val="00285FA1"/>
    <w:rsid w:val="002A0460"/>
    <w:rsid w:val="002A0D44"/>
    <w:rsid w:val="002A13F5"/>
    <w:rsid w:val="002A1CE6"/>
    <w:rsid w:val="002A33F2"/>
    <w:rsid w:val="002A6C04"/>
    <w:rsid w:val="002A7C27"/>
    <w:rsid w:val="002B41C7"/>
    <w:rsid w:val="002B51E6"/>
    <w:rsid w:val="002B5C35"/>
    <w:rsid w:val="002C118B"/>
    <w:rsid w:val="002C63C1"/>
    <w:rsid w:val="002C6C56"/>
    <w:rsid w:val="002F6DE7"/>
    <w:rsid w:val="002F71D8"/>
    <w:rsid w:val="0030074E"/>
    <w:rsid w:val="00302DE0"/>
    <w:rsid w:val="00304015"/>
    <w:rsid w:val="003044D3"/>
    <w:rsid w:val="00305A9B"/>
    <w:rsid w:val="0030644C"/>
    <w:rsid w:val="00306F29"/>
    <w:rsid w:val="00312313"/>
    <w:rsid w:val="003205C1"/>
    <w:rsid w:val="0032169C"/>
    <w:rsid w:val="00323441"/>
    <w:rsid w:val="00327925"/>
    <w:rsid w:val="0034759D"/>
    <w:rsid w:val="00350DEA"/>
    <w:rsid w:val="00352AF7"/>
    <w:rsid w:val="00354745"/>
    <w:rsid w:val="003551C4"/>
    <w:rsid w:val="0035742A"/>
    <w:rsid w:val="00363B8B"/>
    <w:rsid w:val="0036598A"/>
    <w:rsid w:val="003679A3"/>
    <w:rsid w:val="00383129"/>
    <w:rsid w:val="0038466A"/>
    <w:rsid w:val="00390F8F"/>
    <w:rsid w:val="003938EB"/>
    <w:rsid w:val="00395E73"/>
    <w:rsid w:val="003960F9"/>
    <w:rsid w:val="003A1296"/>
    <w:rsid w:val="003A45B9"/>
    <w:rsid w:val="003A7CB9"/>
    <w:rsid w:val="003C06EB"/>
    <w:rsid w:val="003C3A00"/>
    <w:rsid w:val="003D570F"/>
    <w:rsid w:val="003D6837"/>
    <w:rsid w:val="003E0F5F"/>
    <w:rsid w:val="003E1154"/>
    <w:rsid w:val="003E3C72"/>
    <w:rsid w:val="003E701A"/>
    <w:rsid w:val="003F3806"/>
    <w:rsid w:val="003F4F38"/>
    <w:rsid w:val="003F51A9"/>
    <w:rsid w:val="004027B7"/>
    <w:rsid w:val="004111A4"/>
    <w:rsid w:val="00417A8F"/>
    <w:rsid w:val="004257DB"/>
    <w:rsid w:val="004260A6"/>
    <w:rsid w:val="004276F8"/>
    <w:rsid w:val="00431A53"/>
    <w:rsid w:val="00434C14"/>
    <w:rsid w:val="004441A4"/>
    <w:rsid w:val="00445ADD"/>
    <w:rsid w:val="00445EAE"/>
    <w:rsid w:val="00445F2E"/>
    <w:rsid w:val="00447488"/>
    <w:rsid w:val="00452B63"/>
    <w:rsid w:val="00454474"/>
    <w:rsid w:val="00465607"/>
    <w:rsid w:val="004720A4"/>
    <w:rsid w:val="004736FD"/>
    <w:rsid w:val="00484065"/>
    <w:rsid w:val="00485075"/>
    <w:rsid w:val="0049052D"/>
    <w:rsid w:val="0049163D"/>
    <w:rsid w:val="004A4A78"/>
    <w:rsid w:val="004A7113"/>
    <w:rsid w:val="004A7353"/>
    <w:rsid w:val="004B5A06"/>
    <w:rsid w:val="004B60D2"/>
    <w:rsid w:val="004B6DA4"/>
    <w:rsid w:val="004C081E"/>
    <w:rsid w:val="004C56DC"/>
    <w:rsid w:val="004C6BF1"/>
    <w:rsid w:val="004D1112"/>
    <w:rsid w:val="004D1E0A"/>
    <w:rsid w:val="004D3C99"/>
    <w:rsid w:val="004D5B7C"/>
    <w:rsid w:val="004D7C6D"/>
    <w:rsid w:val="004E4C78"/>
    <w:rsid w:val="004F28B7"/>
    <w:rsid w:val="004F2919"/>
    <w:rsid w:val="00502FA6"/>
    <w:rsid w:val="00503770"/>
    <w:rsid w:val="00510326"/>
    <w:rsid w:val="005205E5"/>
    <w:rsid w:val="00523B09"/>
    <w:rsid w:val="00524893"/>
    <w:rsid w:val="005252DB"/>
    <w:rsid w:val="005329A1"/>
    <w:rsid w:val="005436D5"/>
    <w:rsid w:val="005519FC"/>
    <w:rsid w:val="00551A6D"/>
    <w:rsid w:val="00555261"/>
    <w:rsid w:val="00555B1D"/>
    <w:rsid w:val="00560539"/>
    <w:rsid w:val="00561666"/>
    <w:rsid w:val="00570B9B"/>
    <w:rsid w:val="00580FAE"/>
    <w:rsid w:val="00583A17"/>
    <w:rsid w:val="0058426C"/>
    <w:rsid w:val="00585359"/>
    <w:rsid w:val="00591B4C"/>
    <w:rsid w:val="00592F3F"/>
    <w:rsid w:val="005A2405"/>
    <w:rsid w:val="005A6000"/>
    <w:rsid w:val="005B24EE"/>
    <w:rsid w:val="005B74FD"/>
    <w:rsid w:val="005E0F26"/>
    <w:rsid w:val="005E1AB1"/>
    <w:rsid w:val="005E2F3B"/>
    <w:rsid w:val="005F0B6F"/>
    <w:rsid w:val="00602E99"/>
    <w:rsid w:val="00607A5E"/>
    <w:rsid w:val="0061056C"/>
    <w:rsid w:val="006167B6"/>
    <w:rsid w:val="00621773"/>
    <w:rsid w:val="00623B9A"/>
    <w:rsid w:val="00627053"/>
    <w:rsid w:val="00627E8A"/>
    <w:rsid w:val="00630466"/>
    <w:rsid w:val="006338D7"/>
    <w:rsid w:val="0064480F"/>
    <w:rsid w:val="00646C2C"/>
    <w:rsid w:val="00651B8D"/>
    <w:rsid w:val="006532ED"/>
    <w:rsid w:val="006549B2"/>
    <w:rsid w:val="00654A02"/>
    <w:rsid w:val="00662C29"/>
    <w:rsid w:val="0066726C"/>
    <w:rsid w:val="00667DCD"/>
    <w:rsid w:val="006737FD"/>
    <w:rsid w:val="00677D7F"/>
    <w:rsid w:val="00683620"/>
    <w:rsid w:val="0069096B"/>
    <w:rsid w:val="006919C3"/>
    <w:rsid w:val="00693262"/>
    <w:rsid w:val="0069522A"/>
    <w:rsid w:val="006A05D8"/>
    <w:rsid w:val="006A21D8"/>
    <w:rsid w:val="006A681B"/>
    <w:rsid w:val="006B1BBC"/>
    <w:rsid w:val="006B4F07"/>
    <w:rsid w:val="006C558D"/>
    <w:rsid w:val="006C76FD"/>
    <w:rsid w:val="006D2DB3"/>
    <w:rsid w:val="006D39B2"/>
    <w:rsid w:val="006D6606"/>
    <w:rsid w:val="006D7D2B"/>
    <w:rsid w:val="006E0352"/>
    <w:rsid w:val="006F101A"/>
    <w:rsid w:val="006F1D20"/>
    <w:rsid w:val="006F2E6A"/>
    <w:rsid w:val="0070262E"/>
    <w:rsid w:val="00706D8A"/>
    <w:rsid w:val="007209DD"/>
    <w:rsid w:val="00725C0B"/>
    <w:rsid w:val="00727E11"/>
    <w:rsid w:val="00732C56"/>
    <w:rsid w:val="00735C30"/>
    <w:rsid w:val="00736E95"/>
    <w:rsid w:val="007407AC"/>
    <w:rsid w:val="007412FD"/>
    <w:rsid w:val="00741992"/>
    <w:rsid w:val="00741AD7"/>
    <w:rsid w:val="007462DD"/>
    <w:rsid w:val="0075356F"/>
    <w:rsid w:val="007568B2"/>
    <w:rsid w:val="00756C8A"/>
    <w:rsid w:val="00757C48"/>
    <w:rsid w:val="00773E28"/>
    <w:rsid w:val="0077513A"/>
    <w:rsid w:val="007758DD"/>
    <w:rsid w:val="00776445"/>
    <w:rsid w:val="007775A5"/>
    <w:rsid w:val="00777C7F"/>
    <w:rsid w:val="007845BE"/>
    <w:rsid w:val="00786334"/>
    <w:rsid w:val="00786D94"/>
    <w:rsid w:val="00787C40"/>
    <w:rsid w:val="007A22FC"/>
    <w:rsid w:val="007B1861"/>
    <w:rsid w:val="007B21CF"/>
    <w:rsid w:val="007B474A"/>
    <w:rsid w:val="007B63C2"/>
    <w:rsid w:val="007C2B27"/>
    <w:rsid w:val="007C3931"/>
    <w:rsid w:val="007C407E"/>
    <w:rsid w:val="007D4ED4"/>
    <w:rsid w:val="00805555"/>
    <w:rsid w:val="00806C34"/>
    <w:rsid w:val="0081288B"/>
    <w:rsid w:val="00814607"/>
    <w:rsid w:val="00814652"/>
    <w:rsid w:val="00825316"/>
    <w:rsid w:val="00825912"/>
    <w:rsid w:val="00826C3E"/>
    <w:rsid w:val="00826DFE"/>
    <w:rsid w:val="00832181"/>
    <w:rsid w:val="00833D63"/>
    <w:rsid w:val="008416A3"/>
    <w:rsid w:val="0084482A"/>
    <w:rsid w:val="00844D02"/>
    <w:rsid w:val="0084715E"/>
    <w:rsid w:val="00847D0A"/>
    <w:rsid w:val="0085075F"/>
    <w:rsid w:val="008540A4"/>
    <w:rsid w:val="00855672"/>
    <w:rsid w:val="0086381A"/>
    <w:rsid w:val="00871430"/>
    <w:rsid w:val="00876012"/>
    <w:rsid w:val="008761EA"/>
    <w:rsid w:val="008776B5"/>
    <w:rsid w:val="0088112F"/>
    <w:rsid w:val="00883BF9"/>
    <w:rsid w:val="008879A8"/>
    <w:rsid w:val="00891717"/>
    <w:rsid w:val="008A5478"/>
    <w:rsid w:val="008B6F46"/>
    <w:rsid w:val="008C2DCB"/>
    <w:rsid w:val="008D5A2C"/>
    <w:rsid w:val="008D6A4D"/>
    <w:rsid w:val="008D6BBB"/>
    <w:rsid w:val="008F126A"/>
    <w:rsid w:val="008F2B1C"/>
    <w:rsid w:val="00906722"/>
    <w:rsid w:val="009079E2"/>
    <w:rsid w:val="009112D6"/>
    <w:rsid w:val="009151E3"/>
    <w:rsid w:val="0091644B"/>
    <w:rsid w:val="00920B23"/>
    <w:rsid w:val="00922EF1"/>
    <w:rsid w:val="0092431B"/>
    <w:rsid w:val="00924C2C"/>
    <w:rsid w:val="00924CF9"/>
    <w:rsid w:val="009322B2"/>
    <w:rsid w:val="00943C80"/>
    <w:rsid w:val="00945AD9"/>
    <w:rsid w:val="009479B2"/>
    <w:rsid w:val="0095156F"/>
    <w:rsid w:val="009534F0"/>
    <w:rsid w:val="00956600"/>
    <w:rsid w:val="00971135"/>
    <w:rsid w:val="009725F8"/>
    <w:rsid w:val="0097322F"/>
    <w:rsid w:val="00980650"/>
    <w:rsid w:val="00982407"/>
    <w:rsid w:val="0098389B"/>
    <w:rsid w:val="00985F72"/>
    <w:rsid w:val="00990070"/>
    <w:rsid w:val="00991408"/>
    <w:rsid w:val="00991D8E"/>
    <w:rsid w:val="00993093"/>
    <w:rsid w:val="009A3F03"/>
    <w:rsid w:val="009A5438"/>
    <w:rsid w:val="009A61D3"/>
    <w:rsid w:val="009B16B9"/>
    <w:rsid w:val="009B2967"/>
    <w:rsid w:val="009C01EA"/>
    <w:rsid w:val="009C25EF"/>
    <w:rsid w:val="009D1D3F"/>
    <w:rsid w:val="009D2BCD"/>
    <w:rsid w:val="009E07D3"/>
    <w:rsid w:val="009E202C"/>
    <w:rsid w:val="009E24EB"/>
    <w:rsid w:val="009E375F"/>
    <w:rsid w:val="009E59CF"/>
    <w:rsid w:val="009F0913"/>
    <w:rsid w:val="009F4739"/>
    <w:rsid w:val="009F7D2A"/>
    <w:rsid w:val="00A0065E"/>
    <w:rsid w:val="00A15AF4"/>
    <w:rsid w:val="00A17F40"/>
    <w:rsid w:val="00A22DFF"/>
    <w:rsid w:val="00A26D67"/>
    <w:rsid w:val="00A27889"/>
    <w:rsid w:val="00A367E9"/>
    <w:rsid w:val="00A37890"/>
    <w:rsid w:val="00A406B1"/>
    <w:rsid w:val="00A51E05"/>
    <w:rsid w:val="00A55F14"/>
    <w:rsid w:val="00A561AF"/>
    <w:rsid w:val="00A6475B"/>
    <w:rsid w:val="00A658CF"/>
    <w:rsid w:val="00A65B50"/>
    <w:rsid w:val="00A709D3"/>
    <w:rsid w:val="00A8166A"/>
    <w:rsid w:val="00A87A08"/>
    <w:rsid w:val="00A906BD"/>
    <w:rsid w:val="00AA09FC"/>
    <w:rsid w:val="00AB17D1"/>
    <w:rsid w:val="00AC0B28"/>
    <w:rsid w:val="00AD2A31"/>
    <w:rsid w:val="00AD4524"/>
    <w:rsid w:val="00AD4AF1"/>
    <w:rsid w:val="00AD7205"/>
    <w:rsid w:val="00AE1A94"/>
    <w:rsid w:val="00AE2756"/>
    <w:rsid w:val="00AE4988"/>
    <w:rsid w:val="00AF024C"/>
    <w:rsid w:val="00AF2B76"/>
    <w:rsid w:val="00AF3700"/>
    <w:rsid w:val="00AF76E5"/>
    <w:rsid w:val="00AF7922"/>
    <w:rsid w:val="00B00862"/>
    <w:rsid w:val="00B00F9C"/>
    <w:rsid w:val="00B01EEA"/>
    <w:rsid w:val="00B02F94"/>
    <w:rsid w:val="00B0397D"/>
    <w:rsid w:val="00B03B62"/>
    <w:rsid w:val="00B04713"/>
    <w:rsid w:val="00B054DC"/>
    <w:rsid w:val="00B05A41"/>
    <w:rsid w:val="00B06480"/>
    <w:rsid w:val="00B10E2A"/>
    <w:rsid w:val="00B1168C"/>
    <w:rsid w:val="00B157D3"/>
    <w:rsid w:val="00B25F6C"/>
    <w:rsid w:val="00B266C9"/>
    <w:rsid w:val="00B30D24"/>
    <w:rsid w:val="00B31A7A"/>
    <w:rsid w:val="00B33E80"/>
    <w:rsid w:val="00B368CD"/>
    <w:rsid w:val="00B50717"/>
    <w:rsid w:val="00B51675"/>
    <w:rsid w:val="00B6540C"/>
    <w:rsid w:val="00B70FA1"/>
    <w:rsid w:val="00B72B2E"/>
    <w:rsid w:val="00B75F8B"/>
    <w:rsid w:val="00B813D5"/>
    <w:rsid w:val="00B844D3"/>
    <w:rsid w:val="00B84858"/>
    <w:rsid w:val="00B85321"/>
    <w:rsid w:val="00B90710"/>
    <w:rsid w:val="00B91307"/>
    <w:rsid w:val="00B92340"/>
    <w:rsid w:val="00BB10F6"/>
    <w:rsid w:val="00BB7D15"/>
    <w:rsid w:val="00BB7FE4"/>
    <w:rsid w:val="00BC6B44"/>
    <w:rsid w:val="00BE1576"/>
    <w:rsid w:val="00BE3EB7"/>
    <w:rsid w:val="00BE5034"/>
    <w:rsid w:val="00BF49EF"/>
    <w:rsid w:val="00BF66C6"/>
    <w:rsid w:val="00BF73A1"/>
    <w:rsid w:val="00C01B97"/>
    <w:rsid w:val="00C053BC"/>
    <w:rsid w:val="00C07731"/>
    <w:rsid w:val="00C1063D"/>
    <w:rsid w:val="00C10E67"/>
    <w:rsid w:val="00C15A7D"/>
    <w:rsid w:val="00C21E4B"/>
    <w:rsid w:val="00C21F80"/>
    <w:rsid w:val="00C22DCC"/>
    <w:rsid w:val="00C23EF3"/>
    <w:rsid w:val="00C24B84"/>
    <w:rsid w:val="00C268EC"/>
    <w:rsid w:val="00C315CA"/>
    <w:rsid w:val="00C31D0B"/>
    <w:rsid w:val="00C3201D"/>
    <w:rsid w:val="00C32CD7"/>
    <w:rsid w:val="00C3353C"/>
    <w:rsid w:val="00C367D4"/>
    <w:rsid w:val="00C40F9B"/>
    <w:rsid w:val="00C42263"/>
    <w:rsid w:val="00C43DDD"/>
    <w:rsid w:val="00C44456"/>
    <w:rsid w:val="00C45EB0"/>
    <w:rsid w:val="00C47B63"/>
    <w:rsid w:val="00C47CC1"/>
    <w:rsid w:val="00C5306E"/>
    <w:rsid w:val="00C6176C"/>
    <w:rsid w:val="00C62FB6"/>
    <w:rsid w:val="00C636EB"/>
    <w:rsid w:val="00C675E9"/>
    <w:rsid w:val="00C711FB"/>
    <w:rsid w:val="00C81507"/>
    <w:rsid w:val="00C928CD"/>
    <w:rsid w:val="00C96857"/>
    <w:rsid w:val="00CA0379"/>
    <w:rsid w:val="00CA08D1"/>
    <w:rsid w:val="00CA20FE"/>
    <w:rsid w:val="00CA430E"/>
    <w:rsid w:val="00CA5B0A"/>
    <w:rsid w:val="00CB4E99"/>
    <w:rsid w:val="00CB7B73"/>
    <w:rsid w:val="00CC0EE6"/>
    <w:rsid w:val="00CC236B"/>
    <w:rsid w:val="00CC3258"/>
    <w:rsid w:val="00CC6F88"/>
    <w:rsid w:val="00CC7CAB"/>
    <w:rsid w:val="00CD4294"/>
    <w:rsid w:val="00CE2202"/>
    <w:rsid w:val="00CE650F"/>
    <w:rsid w:val="00D044A8"/>
    <w:rsid w:val="00D07D4B"/>
    <w:rsid w:val="00D11B8E"/>
    <w:rsid w:val="00D159A3"/>
    <w:rsid w:val="00D241DE"/>
    <w:rsid w:val="00D24F36"/>
    <w:rsid w:val="00D33EDA"/>
    <w:rsid w:val="00D340EF"/>
    <w:rsid w:val="00D37E4C"/>
    <w:rsid w:val="00D4157A"/>
    <w:rsid w:val="00D42BF5"/>
    <w:rsid w:val="00D51F40"/>
    <w:rsid w:val="00D5222A"/>
    <w:rsid w:val="00D54154"/>
    <w:rsid w:val="00D6058D"/>
    <w:rsid w:val="00D62546"/>
    <w:rsid w:val="00D6473A"/>
    <w:rsid w:val="00D82AF3"/>
    <w:rsid w:val="00D8363F"/>
    <w:rsid w:val="00D853EB"/>
    <w:rsid w:val="00D85E63"/>
    <w:rsid w:val="00D902FB"/>
    <w:rsid w:val="00D90C37"/>
    <w:rsid w:val="00D92C58"/>
    <w:rsid w:val="00DA45CD"/>
    <w:rsid w:val="00DA4C3E"/>
    <w:rsid w:val="00DA5026"/>
    <w:rsid w:val="00DB3EE6"/>
    <w:rsid w:val="00DB74A1"/>
    <w:rsid w:val="00DC18F0"/>
    <w:rsid w:val="00DF027F"/>
    <w:rsid w:val="00E00D4B"/>
    <w:rsid w:val="00E0186D"/>
    <w:rsid w:val="00E035E2"/>
    <w:rsid w:val="00E03A28"/>
    <w:rsid w:val="00E045EC"/>
    <w:rsid w:val="00E06F88"/>
    <w:rsid w:val="00E077AC"/>
    <w:rsid w:val="00E1171D"/>
    <w:rsid w:val="00E1681B"/>
    <w:rsid w:val="00E17996"/>
    <w:rsid w:val="00E225B5"/>
    <w:rsid w:val="00E24159"/>
    <w:rsid w:val="00E248A7"/>
    <w:rsid w:val="00E25E94"/>
    <w:rsid w:val="00E33904"/>
    <w:rsid w:val="00E44C6E"/>
    <w:rsid w:val="00E464A7"/>
    <w:rsid w:val="00E52681"/>
    <w:rsid w:val="00E54920"/>
    <w:rsid w:val="00E62B42"/>
    <w:rsid w:val="00E63C69"/>
    <w:rsid w:val="00E64014"/>
    <w:rsid w:val="00E8271B"/>
    <w:rsid w:val="00E84AC5"/>
    <w:rsid w:val="00E8751A"/>
    <w:rsid w:val="00E925A5"/>
    <w:rsid w:val="00E97F2B"/>
    <w:rsid w:val="00EA49B5"/>
    <w:rsid w:val="00EA71B2"/>
    <w:rsid w:val="00EB1513"/>
    <w:rsid w:val="00EB24A8"/>
    <w:rsid w:val="00EB7EF3"/>
    <w:rsid w:val="00ED2D98"/>
    <w:rsid w:val="00ED2DB8"/>
    <w:rsid w:val="00ED3EB4"/>
    <w:rsid w:val="00EF1079"/>
    <w:rsid w:val="00F067C1"/>
    <w:rsid w:val="00F071C4"/>
    <w:rsid w:val="00F12215"/>
    <w:rsid w:val="00F12551"/>
    <w:rsid w:val="00F12AD9"/>
    <w:rsid w:val="00F16515"/>
    <w:rsid w:val="00F2247B"/>
    <w:rsid w:val="00F25FEC"/>
    <w:rsid w:val="00F32DB2"/>
    <w:rsid w:val="00F357F0"/>
    <w:rsid w:val="00F4440E"/>
    <w:rsid w:val="00F53429"/>
    <w:rsid w:val="00F56857"/>
    <w:rsid w:val="00F604DA"/>
    <w:rsid w:val="00F63F63"/>
    <w:rsid w:val="00F679DA"/>
    <w:rsid w:val="00F7602F"/>
    <w:rsid w:val="00F817B9"/>
    <w:rsid w:val="00F8287F"/>
    <w:rsid w:val="00F84015"/>
    <w:rsid w:val="00F841BD"/>
    <w:rsid w:val="00F91F06"/>
    <w:rsid w:val="00F93772"/>
    <w:rsid w:val="00F97591"/>
    <w:rsid w:val="00FA346F"/>
    <w:rsid w:val="00FA442F"/>
    <w:rsid w:val="00FB19E1"/>
    <w:rsid w:val="00FB316C"/>
    <w:rsid w:val="00FB469C"/>
    <w:rsid w:val="00FB7543"/>
    <w:rsid w:val="00FC390F"/>
    <w:rsid w:val="00FC4FF4"/>
    <w:rsid w:val="00FC6F68"/>
    <w:rsid w:val="00FC7309"/>
    <w:rsid w:val="00FD0726"/>
    <w:rsid w:val="00FD29A5"/>
    <w:rsid w:val="00FD3B31"/>
    <w:rsid w:val="00FD7FB1"/>
    <w:rsid w:val="00FE0002"/>
    <w:rsid w:val="00FE4162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CAB"/>
    <w:rPr>
      <w:sz w:val="24"/>
      <w:szCs w:val="24"/>
    </w:rPr>
  </w:style>
  <w:style w:type="paragraph" w:styleId="1">
    <w:name w:val="heading 1"/>
    <w:basedOn w:val="a"/>
    <w:next w:val="a"/>
    <w:qFormat/>
    <w:rsid w:val="00551A6D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551A6D"/>
    <w:pPr>
      <w:keepNext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unhideWhenUsed/>
    <w:qFormat/>
    <w:rsid w:val="001C5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63C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22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2FB6"/>
  </w:style>
  <w:style w:type="character" w:styleId="a5">
    <w:name w:val="Emphasis"/>
    <w:basedOn w:val="a0"/>
    <w:qFormat/>
    <w:rsid w:val="00990070"/>
    <w:rPr>
      <w:i/>
      <w:iCs/>
    </w:rPr>
  </w:style>
  <w:style w:type="paragraph" w:customStyle="1" w:styleId="regulartext">
    <w:name w:val="regulartext"/>
    <w:basedOn w:val="a"/>
    <w:rsid w:val="00B01EE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C5AE5"/>
    <w:rPr>
      <w:b/>
      <w:bCs/>
    </w:rPr>
  </w:style>
  <w:style w:type="character" w:customStyle="1" w:styleId="40">
    <w:name w:val="Заголовок 4 Знак"/>
    <w:basedOn w:val="a0"/>
    <w:link w:val="4"/>
    <w:rsid w:val="001C5A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883BF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83BF9"/>
    <w:pPr>
      <w:ind w:left="720"/>
      <w:contextualSpacing/>
    </w:pPr>
  </w:style>
  <w:style w:type="character" w:customStyle="1" w:styleId="extended-textfull">
    <w:name w:val="extended-text__full"/>
    <w:rsid w:val="00883BF9"/>
  </w:style>
  <w:style w:type="paragraph" w:styleId="a9">
    <w:name w:val="header"/>
    <w:basedOn w:val="a"/>
    <w:link w:val="aa"/>
    <w:rsid w:val="00F165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16515"/>
    <w:rPr>
      <w:sz w:val="24"/>
      <w:szCs w:val="24"/>
    </w:rPr>
  </w:style>
  <w:style w:type="paragraph" w:styleId="ab">
    <w:name w:val="footer"/>
    <w:basedOn w:val="a"/>
    <w:link w:val="ac"/>
    <w:rsid w:val="00F165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16515"/>
    <w:rPr>
      <w:sz w:val="24"/>
      <w:szCs w:val="24"/>
    </w:rPr>
  </w:style>
  <w:style w:type="paragraph" w:styleId="ad">
    <w:name w:val="Body Text"/>
    <w:basedOn w:val="a"/>
    <w:link w:val="ae"/>
    <w:rsid w:val="008D6BBB"/>
    <w:pPr>
      <w:spacing w:after="120"/>
    </w:pPr>
    <w:rPr>
      <w:szCs w:val="20"/>
    </w:rPr>
  </w:style>
  <w:style w:type="character" w:customStyle="1" w:styleId="ae">
    <w:name w:val="Основной текст Знак"/>
    <w:basedOn w:val="a0"/>
    <w:link w:val="ad"/>
    <w:rsid w:val="008D6BB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CAB"/>
    <w:rPr>
      <w:sz w:val="24"/>
      <w:szCs w:val="24"/>
    </w:rPr>
  </w:style>
  <w:style w:type="paragraph" w:styleId="1">
    <w:name w:val="heading 1"/>
    <w:basedOn w:val="a"/>
    <w:next w:val="a"/>
    <w:qFormat/>
    <w:rsid w:val="00551A6D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551A6D"/>
    <w:pPr>
      <w:keepNext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unhideWhenUsed/>
    <w:qFormat/>
    <w:rsid w:val="001C5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63C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22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2FB6"/>
  </w:style>
  <w:style w:type="character" w:styleId="a5">
    <w:name w:val="Emphasis"/>
    <w:basedOn w:val="a0"/>
    <w:qFormat/>
    <w:rsid w:val="00990070"/>
    <w:rPr>
      <w:i/>
      <w:iCs/>
    </w:rPr>
  </w:style>
  <w:style w:type="paragraph" w:customStyle="1" w:styleId="regulartext">
    <w:name w:val="regulartext"/>
    <w:basedOn w:val="a"/>
    <w:rsid w:val="00B01EE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C5AE5"/>
    <w:rPr>
      <w:b/>
      <w:bCs/>
    </w:rPr>
  </w:style>
  <w:style w:type="character" w:customStyle="1" w:styleId="40">
    <w:name w:val="Заголовок 4 Знак"/>
    <w:basedOn w:val="a0"/>
    <w:link w:val="4"/>
    <w:rsid w:val="001C5A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883BF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83BF9"/>
    <w:pPr>
      <w:ind w:left="720"/>
      <w:contextualSpacing/>
    </w:pPr>
  </w:style>
  <w:style w:type="character" w:customStyle="1" w:styleId="extended-textfull">
    <w:name w:val="extended-text__full"/>
    <w:rsid w:val="00883BF9"/>
  </w:style>
  <w:style w:type="paragraph" w:styleId="a9">
    <w:name w:val="header"/>
    <w:basedOn w:val="a"/>
    <w:link w:val="aa"/>
    <w:rsid w:val="00F165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16515"/>
    <w:rPr>
      <w:sz w:val="24"/>
      <w:szCs w:val="24"/>
    </w:rPr>
  </w:style>
  <w:style w:type="paragraph" w:styleId="ab">
    <w:name w:val="footer"/>
    <w:basedOn w:val="a"/>
    <w:link w:val="ac"/>
    <w:rsid w:val="00F165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16515"/>
    <w:rPr>
      <w:sz w:val="24"/>
      <w:szCs w:val="24"/>
    </w:rPr>
  </w:style>
  <w:style w:type="paragraph" w:styleId="ad">
    <w:name w:val="Body Text"/>
    <w:basedOn w:val="a"/>
    <w:link w:val="ae"/>
    <w:rsid w:val="008D6BBB"/>
    <w:pPr>
      <w:spacing w:after="120"/>
    </w:pPr>
    <w:rPr>
      <w:szCs w:val="20"/>
    </w:rPr>
  </w:style>
  <w:style w:type="character" w:customStyle="1" w:styleId="ae">
    <w:name w:val="Основной текст Знак"/>
    <w:basedOn w:val="a0"/>
    <w:link w:val="ad"/>
    <w:rsid w:val="008D6BB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A5C8E-BE48-4C93-8CF8-934DC2AFB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Пользователь Windows</cp:lastModifiedBy>
  <cp:revision>4</cp:revision>
  <cp:lastPrinted>2021-08-04T04:48:00Z</cp:lastPrinted>
  <dcterms:created xsi:type="dcterms:W3CDTF">2021-08-04T04:49:00Z</dcterms:created>
  <dcterms:modified xsi:type="dcterms:W3CDTF">2021-08-06T05:42:00Z</dcterms:modified>
</cp:coreProperties>
</file>